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84A36" w14:textId="1E0B00C7" w:rsidR="007D0F41" w:rsidRPr="007D0F41" w:rsidRDefault="007D0F41" w:rsidP="007D0F41">
      <w:pPr>
        <w:spacing w:afterLines="100" w:after="381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pt-PT" w:eastAsia="zh-HK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pt-PT" w:eastAsia="zh-HK"/>
        </w:rPr>
        <w:t>T</w:t>
      </w:r>
      <w:r w:rsidRPr="007D0F41">
        <w:rPr>
          <w:rFonts w:ascii="Times New Roman" w:eastAsiaTheme="minorEastAsia" w:hAnsi="Times New Roman" w:cs="Times New Roman"/>
          <w:b/>
          <w:sz w:val="24"/>
          <w:szCs w:val="24"/>
          <w:lang w:val="pt-PT" w:eastAsia="zh-HK"/>
        </w:rPr>
        <w:t xml:space="preserve">rês comissões de acompanhamento da Assembleia Legislativa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pt-PT" w:eastAsia="zh-HK"/>
        </w:rPr>
        <w:t>visitam</w:t>
      </w:r>
      <w:r w:rsidRPr="007D0F41">
        <w:rPr>
          <w:rFonts w:ascii="Times New Roman" w:eastAsiaTheme="minorEastAsia" w:hAnsi="Times New Roman" w:cs="Times New Roman"/>
          <w:b/>
          <w:sz w:val="24"/>
          <w:szCs w:val="24"/>
          <w:lang w:val="pt-PT" w:eastAsia="zh-HK"/>
        </w:rPr>
        <w:t xml:space="preserve"> </w:t>
      </w:r>
      <w:proofErr w:type="spellStart"/>
      <w:r w:rsidRPr="007D0F41">
        <w:rPr>
          <w:rFonts w:ascii="Times New Roman" w:eastAsiaTheme="minorEastAsia" w:hAnsi="Times New Roman" w:cs="Times New Roman"/>
          <w:b/>
          <w:sz w:val="24"/>
          <w:szCs w:val="24"/>
          <w:lang w:val="pt-PT" w:eastAsia="zh-HK"/>
        </w:rPr>
        <w:t>Hengqin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lang w:val="pt-PT" w:eastAsia="zh-HK"/>
        </w:rPr>
        <w:t xml:space="preserve">, com atenção à passagem fronteiriça, cidade universitária e </w:t>
      </w:r>
      <w:proofErr w:type="spellStart"/>
      <w:r w:rsidRPr="007D0F41">
        <w:rPr>
          <w:rFonts w:ascii="Times New Roman" w:eastAsiaTheme="minorEastAsia" w:hAnsi="Times New Roman" w:cs="Times New Roman"/>
          <w:b/>
          <w:i/>
          <w:sz w:val="24"/>
          <w:szCs w:val="24"/>
          <w:lang w:val="pt-PT" w:eastAsia="zh-HK"/>
        </w:rPr>
        <w:t>Hub</w:t>
      </w:r>
      <w:proofErr w:type="spellEnd"/>
      <w:r w:rsidRPr="007D0F41">
        <w:rPr>
          <w:rFonts w:ascii="Times New Roman" w:eastAsiaTheme="minorEastAsia" w:hAnsi="Times New Roman" w:cs="Times New Roman"/>
          <w:b/>
          <w:sz w:val="24"/>
          <w:szCs w:val="24"/>
          <w:lang w:val="pt-PT" w:eastAsia="zh-HK"/>
        </w:rPr>
        <w:t xml:space="preserve"> de Transporte Aéreo</w:t>
      </w:r>
    </w:p>
    <w:p w14:paraId="4E605EC3" w14:textId="2F1B74FD" w:rsidR="007D0F41" w:rsidRPr="007D0F41" w:rsidRDefault="007D0F41" w:rsidP="007D0F41">
      <w:pPr>
        <w:overflowPunct w:val="0"/>
        <w:spacing w:afterLines="100" w:after="381" w:line="276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</w:pP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Com o objectivo de impulsionar a construção da Zona de Cooperação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Aprofundad</w:t>
      </w: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a entre </w:t>
      </w:r>
      <w:proofErr w:type="spellStart"/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Guangdong</w:t>
      </w:r>
      <w:proofErr w:type="spellEnd"/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 Macau em </w:t>
      </w:r>
      <w:proofErr w:type="spellStart"/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Hengqin</w:t>
      </w:r>
      <w:proofErr w:type="spellEnd"/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os </w:t>
      </w: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três grupos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especializados</w:t>
      </w: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subordinados</w:t>
      </w: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às</w:t>
      </w: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três comissões de acompanhamento da Assembleia Legislativa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visitaram</w:t>
      </w: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recentemente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a zona, debruçando-se sobre a construção da </w:t>
      </w: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Cidade (Universitária) de Educação Internacional de Macau e </w:t>
      </w:r>
      <w:proofErr w:type="spellStart"/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Hengqin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 do</w:t>
      </w:r>
      <w:r w:rsidRPr="007D0F41">
        <w:t xml:space="preserve"> </w:t>
      </w:r>
      <w:proofErr w:type="spellStart"/>
      <w:r w:rsidRPr="007D0F41">
        <w:rPr>
          <w:rFonts w:ascii="Times New Roman" w:eastAsiaTheme="minorEastAsia" w:hAnsi="Times New Roman" w:cs="Times New Roman"/>
          <w:i/>
          <w:sz w:val="24"/>
          <w:szCs w:val="24"/>
          <w:lang w:val="pt-PT" w:eastAsia="zh-HK"/>
        </w:rPr>
        <w:t>Hub</w:t>
      </w:r>
      <w:proofErr w:type="spellEnd"/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(Porto) de Transporte Aéreo Internacional de Macau na margem oeste do Rio das Pérolas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</w:t>
      </w: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bem como</w:t>
      </w: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as medidas de optimização </w:t>
      </w:r>
      <w:r w:rsidR="001944F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da passagem</w:t>
      </w: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1944F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no Posto Fronteiriço de </w:t>
      </w:r>
      <w:proofErr w:type="spellStart"/>
      <w:r w:rsidR="001944F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Hengqin</w:t>
      </w:r>
      <w:proofErr w:type="spellEnd"/>
      <w:r w:rsidR="00D21C0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. Reuniram-se com representantes de diversas entidades, nomeadamente </w:t>
      </w: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Comissão </w:t>
      </w:r>
      <w:r w:rsidR="00D21C0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Executiva </w:t>
      </w:r>
      <w:r w:rsidR="00B02C2F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e subunidades </w:t>
      </w:r>
      <w:r w:rsidR="007D1F8F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competentes </w:t>
      </w:r>
      <w:bookmarkStart w:id="0" w:name="_GoBack"/>
      <w:bookmarkEnd w:id="0"/>
      <w:r w:rsidR="00B02C2F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da Zona de Cooperação</w:t>
      </w: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Alfândega de </w:t>
      </w:r>
      <w:proofErr w:type="spellStart"/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Hengqin</w:t>
      </w:r>
      <w:proofErr w:type="spellEnd"/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</w:t>
      </w:r>
      <w:r w:rsidR="00D21C01" w:rsidRPr="00D21C0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Posto de Inspecção Fronteiriça </w:t>
      </w:r>
      <w:r w:rsidR="00D21C0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de </w:t>
      </w:r>
      <w:proofErr w:type="spellStart"/>
      <w:r w:rsidR="00D21C01" w:rsidRPr="00D21C0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Hengqin</w:t>
      </w:r>
      <w:proofErr w:type="spellEnd"/>
      <w:r w:rsidR="00D21C0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Universidade de Macau, </w:t>
      </w: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Universidade Politécnica de Macau, Universidade de Turismo de Macau, Direcção dos Serviços de Educação e de Desenvolvimento da Juventude, </w:t>
      </w:r>
      <w:r w:rsidR="00E60DA0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Serviços de Alfândega de Macau, </w:t>
      </w:r>
      <w:r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Corpo de Polícia de Segurança Pública, Direcção dos Serviços das Forças de Segurança e Sociedade do Aeroporto Internacional de Macau, S.A.R.L.</w:t>
      </w:r>
    </w:p>
    <w:p w14:paraId="08032A35" w14:textId="167E1195" w:rsidR="007D0F41" w:rsidRPr="007D0F41" w:rsidRDefault="00E60DA0" w:rsidP="007D0F41">
      <w:pPr>
        <w:overflowPunct w:val="0"/>
        <w:spacing w:afterLines="100" w:after="381" w:line="276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</w:pP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A delegação liderada pelo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Vice-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P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residente da Assembleia Legislativa, Ho </w:t>
      </w:r>
      <w:proofErr w:type="spellStart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Ion</w:t>
      </w:r>
      <w:proofErr w:type="spellEnd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Sang</w:t>
      </w:r>
      <w:proofErr w:type="spellEnd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Presidente da Comissão de Acompanhamento para os Assuntos de Finanças Públicas, Song </w:t>
      </w:r>
      <w:proofErr w:type="spellStart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Pek</w:t>
      </w:r>
      <w:proofErr w:type="spellEnd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Kei</w:t>
      </w:r>
      <w:proofErr w:type="spellEnd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</w:t>
      </w:r>
      <w:r w:rsidR="00BC53EE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s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ecretário </w:t>
      </w:r>
      <w:r w:rsidR="00152654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da Comissão, </w:t>
      </w:r>
      <w:proofErr w:type="spellStart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Ngan</w:t>
      </w:r>
      <w:proofErr w:type="spellEnd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Iek</w:t>
      </w:r>
      <w:proofErr w:type="spellEnd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Hang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 coordenador do grupo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especializado,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Lam</w:t>
      </w:r>
      <w:proofErr w:type="spellEnd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Lon</w:t>
      </w:r>
      <w:proofErr w:type="spellEnd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Wai</w:t>
      </w:r>
      <w:r w:rsidR="00DF6D4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DF6D4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tomou conhecimento sobre o andamento da construção da </w:t>
      </w:r>
      <w:r w:rsidR="00DF6D4D" w:rsidRPr="00DF6D4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Cidade (Universitária) de Educação Internacional de Macau e </w:t>
      </w:r>
      <w:proofErr w:type="spellStart"/>
      <w:r w:rsidR="00DF6D4D" w:rsidRPr="00DF6D4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Hengqin</w:t>
      </w:r>
      <w:proofErr w:type="spellEnd"/>
      <w:r w:rsidR="00DF6D4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DF6D4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 vi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sit</w:t>
      </w:r>
      <w:r w:rsidR="00DF6D4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ou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as instalações pedagógicas da primeira fase</w:t>
      </w:r>
      <w:r w:rsidR="00062C17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de construção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informando-se sobre os preparativos para o início das aulas em Setembro, bem como sobre o planeamento e </w:t>
      </w:r>
      <w:r w:rsidR="00955738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o ponto de situação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da segunda e terceira</w:t>
      </w:r>
      <w:r w:rsidR="00DF6D4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fase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. Durante a reunião, as partes trocaram opiniões sobre </w:t>
      </w:r>
      <w:r w:rsidR="00062C17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o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recrutamento de estudantes, contratação de pessoal administrativo, construção e entrega da instalação pedagógica </w:t>
      </w:r>
      <w:r w:rsidR="00062C17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“</w:t>
      </w:r>
      <w:proofErr w:type="spellStart"/>
      <w:r w:rsidR="00062C17" w:rsidRPr="00062C17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Dezhi</w:t>
      </w:r>
      <w:proofErr w:type="spellEnd"/>
      <w:r w:rsidR="00062C17" w:rsidRPr="00062C17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062C17" w:rsidRPr="00062C17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Plaza</w:t>
      </w:r>
      <w:proofErr w:type="spellEnd"/>
      <w:r w:rsidR="00062C17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”</w:t>
      </w:r>
      <w:r w:rsidR="00BC4DA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 da primeira fase de construção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 bem como mecanismos de supervisão e coordenação.</w:t>
      </w:r>
    </w:p>
    <w:p w14:paraId="78CC021C" w14:textId="6385011E" w:rsidR="007D0F41" w:rsidRPr="007D0F41" w:rsidRDefault="00BE635A" w:rsidP="007D0F41">
      <w:pPr>
        <w:overflowPunct w:val="0"/>
        <w:spacing w:afterLines="100" w:after="381" w:line="276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</w:pP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A delegação chefiada pela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Presidente da Comissão de Acompanhamento para os Assuntos de Terras e Conc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essões Públicas, Lei Cheng I, s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ecretário</w:t>
      </w:r>
      <w:r w:rsidR="003677F2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da Comissão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 coordenador do grupo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especializado,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Lao Chi Ngai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visitou o </w:t>
      </w:r>
      <w:r w:rsidRPr="00BE635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terminal de carga </w:t>
      </w:r>
      <w:proofErr w:type="spellStart"/>
      <w:r w:rsidRPr="00BE635A">
        <w:rPr>
          <w:rFonts w:ascii="Times New Roman" w:eastAsiaTheme="minorEastAsia" w:hAnsi="Times New Roman" w:cs="Times New Roman"/>
          <w:i/>
          <w:sz w:val="24"/>
          <w:szCs w:val="24"/>
          <w:lang w:val="pt-PT" w:eastAsia="zh-HK"/>
        </w:rPr>
        <w:t>upstream</w:t>
      </w:r>
      <w:proofErr w:type="spellEnd"/>
      <w:r w:rsidR="0038091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em </w:t>
      </w:r>
      <w:proofErr w:type="spellStart"/>
      <w:r w:rsidR="0038091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Hengqin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</w:t>
      </w:r>
      <w:r w:rsidR="0038091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do Aeroporto Internacional de Macau,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projecto-chave do</w:t>
      </w:r>
      <w:r w:rsidRPr="00BE635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Pr="00BE635A">
        <w:rPr>
          <w:rFonts w:ascii="Times New Roman" w:eastAsiaTheme="minorEastAsia" w:hAnsi="Times New Roman" w:cs="Times New Roman"/>
          <w:i/>
          <w:sz w:val="24"/>
          <w:szCs w:val="24"/>
          <w:lang w:val="pt-PT" w:eastAsia="zh-HK"/>
        </w:rPr>
        <w:t>Hub</w:t>
      </w:r>
      <w:proofErr w:type="spellEnd"/>
      <w:r w:rsidRPr="00BE635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(Porto) de Transporte Aéreo Internacional de </w:t>
      </w:r>
      <w:r w:rsidRPr="00BE635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lastRenderedPageBreak/>
        <w:t>Macau na margem oeste do Rio das Pérolas</w:t>
      </w:r>
      <w:r w:rsidR="0038091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38091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para tomar conhecimento sobre 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o </w:t>
      </w:r>
      <w:r w:rsidR="0038091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respectivo 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planeamento</w:t>
      </w:r>
      <w:r w:rsidR="0038091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e 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troc</w:t>
      </w:r>
      <w:r w:rsidR="0038091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ou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opiniões</w:t>
      </w:r>
      <w:r w:rsidR="0038091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 de forma aprofundada,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sobre </w:t>
      </w:r>
      <w:r w:rsidR="0038091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o mecanismo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de coordenação da construção </w:t>
      </w:r>
      <w:r w:rsidR="0038091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do terminal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</w:t>
      </w:r>
      <w:r w:rsidR="0038091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o andamento das obras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 </w:t>
      </w:r>
      <w:r w:rsidR="0038091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o 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modelo operacion</w:t>
      </w:r>
      <w:r w:rsidR="0038091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al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.</w:t>
      </w:r>
    </w:p>
    <w:p w14:paraId="71F22AAC" w14:textId="24BAFEB3" w:rsidR="007D0F41" w:rsidRPr="007D0F41" w:rsidRDefault="0038441E" w:rsidP="007D0F41">
      <w:pPr>
        <w:overflowPunct w:val="0"/>
        <w:spacing w:afterLines="100" w:after="381" w:line="276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</w:pP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Por sua vez, a delegação liderada pelo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Presidente da Comissão de Acompanhamento para os Assuntos da Administração Pública, Ma Chi Seng,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s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ecretário</w:t>
      </w:r>
      <w:r w:rsidR="00AE19EC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da Comissão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Kou</w:t>
      </w:r>
      <w:proofErr w:type="spellEnd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Kam</w:t>
      </w:r>
      <w:proofErr w:type="spellEnd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Fai</w:t>
      </w:r>
      <w:r w:rsidR="00375A70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 coordenador do grupo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especializado,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Leong Hong Sai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visitou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o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P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osto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F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ronteiriço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entre </w:t>
      </w:r>
      <w:proofErr w:type="spellStart"/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Hengqin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 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Macau, informando-se sobre as medidas de optimização da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passagem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fronteiriça</w:t>
      </w:r>
      <w:r w:rsidR="00FC2CF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e na reunião, trocou opiniões sobre 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a articulação da</w:t>
      </w:r>
      <w:r w:rsidR="00A13DD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s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política</w:t>
      </w:r>
      <w:r w:rsidR="00A13DD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s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A13DD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no âmbito da </w:t>
      </w:r>
      <w:r w:rsidR="00A13DD6" w:rsidRPr="00A13DD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gestão diferenciada por zonas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a expansão do controlo fronteiriço inteligente, </w:t>
      </w:r>
      <w:r w:rsidR="00A13DD6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o reforço</w:t>
      </w:r>
      <w:r w:rsidR="007D0F41" w:rsidRPr="007D0F4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da capacidade do posto fronteiriço e o planeamento de transportes ferroviários.</w:t>
      </w:r>
    </w:p>
    <w:p w14:paraId="39C4FE89" w14:textId="5CD55648" w:rsidR="00990EE0" w:rsidRDefault="00E86EDF" w:rsidP="00606EC1">
      <w:pPr>
        <w:overflowPunct w:val="0"/>
        <w:spacing w:afterLines="100" w:after="381" w:line="276" w:lineRule="auto"/>
        <w:ind w:firstLineChars="200" w:firstLine="480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pt-PT" w:eastAsia="zh-HK"/>
        </w:rPr>
      </w:pPr>
      <w:r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Na</w:t>
      </w:r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s três reuniões</w:t>
      </w:r>
      <w:r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 estiveram presentes</w:t>
      </w:r>
      <w:r w:rsidR="009C2F6E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 do lado da Zona de Cooperação:</w:t>
      </w:r>
      <w:r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Coordenadores Adjuntos</w:t>
      </w:r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da Comissão Executiva, </w:t>
      </w:r>
      <w:proofErr w:type="spellStart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Nie</w:t>
      </w:r>
      <w:proofErr w:type="spellEnd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Xinping</w:t>
      </w:r>
      <w:proofErr w:type="spellEnd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</w:t>
      </w:r>
      <w:proofErr w:type="spellStart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Cao</w:t>
      </w:r>
      <w:proofErr w:type="spellEnd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Jin</w:t>
      </w:r>
      <w:proofErr w:type="spellEnd"/>
      <w:r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F</w:t>
      </w:r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eng</w:t>
      </w:r>
      <w:proofErr w:type="spellEnd"/>
      <w:r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 Cheong </w:t>
      </w:r>
      <w:proofErr w:type="spellStart"/>
      <w:r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Kok</w:t>
      </w:r>
      <w:proofErr w:type="spellEnd"/>
      <w:r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Kei</w:t>
      </w:r>
      <w:proofErr w:type="spellEnd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; </w:t>
      </w:r>
      <w:r w:rsidR="009C2F6E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Directora dos Serviços de Assuntos Administrativos, </w:t>
      </w:r>
      <w:r w:rsidR="005B0EA4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Carmen Maria Chung</w:t>
      </w:r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; </w:t>
      </w:r>
      <w:r w:rsidR="00FB1CC8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Director dos Serviços de Desenvolvimento Económico, </w:t>
      </w:r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Wu </w:t>
      </w:r>
      <w:proofErr w:type="spellStart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Chuangwei</w:t>
      </w:r>
      <w:proofErr w:type="spellEnd"/>
      <w:r w:rsidR="00FB1CC8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;</w:t>
      </w:r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8E06BD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Director </w:t>
      </w:r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dos Serviços de Planeamento Urbanístico e Construção</w:t>
      </w:r>
      <w:r w:rsidR="008E06BD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 Lao Iong</w:t>
      </w:r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; Directora dos Serviços de Assuntos de Subsistência</w:t>
      </w:r>
      <w:r w:rsidR="008A4AF9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Fong </w:t>
      </w:r>
      <w:proofErr w:type="spellStart"/>
      <w:r w:rsidR="008A4AF9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Fong</w:t>
      </w:r>
      <w:proofErr w:type="spellEnd"/>
      <w:r w:rsidR="008A4AF9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8A4AF9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Tan</w:t>
      </w:r>
      <w:proofErr w:type="spellEnd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; Director da Alfândega de </w:t>
      </w:r>
      <w:proofErr w:type="spellStart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Hengqin</w:t>
      </w:r>
      <w:proofErr w:type="spellEnd"/>
      <w:r w:rsidR="0001361C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</w:t>
      </w:r>
      <w:proofErr w:type="spellStart"/>
      <w:r w:rsidR="0001361C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Zhou</w:t>
      </w:r>
      <w:proofErr w:type="spellEnd"/>
      <w:r w:rsidR="0001361C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01361C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Xiaolei</w:t>
      </w:r>
      <w:proofErr w:type="spellEnd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; </w:t>
      </w:r>
      <w:r w:rsidR="00904B0B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Comissário Político do Posto de Inspecção Fronteiriça de </w:t>
      </w:r>
      <w:proofErr w:type="spellStart"/>
      <w:r w:rsidR="00904B0B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Hengqin</w:t>
      </w:r>
      <w:proofErr w:type="spellEnd"/>
      <w:r w:rsidR="00904B0B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</w:t>
      </w:r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Zheng </w:t>
      </w:r>
      <w:proofErr w:type="spellStart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Ge</w:t>
      </w:r>
      <w:proofErr w:type="spellEnd"/>
      <w:r w:rsidR="00904B0B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;</w:t>
      </w:r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 do lado da RAEM,</w:t>
      </w:r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Presidente da Comissão Executiva da Sociedade do Aeroporto Internacional de Macau, S.A.R.L., </w:t>
      </w:r>
      <w:proofErr w:type="spellStart"/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Zhang</w:t>
      </w:r>
      <w:proofErr w:type="spellEnd"/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Yun</w:t>
      </w:r>
      <w:proofErr w:type="spellEnd"/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; Director dos Serviços de Educação e de Desenvolvimento da Juventude, </w:t>
      </w:r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Kong Chi Meng; </w:t>
      </w:r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Reitor da Universidade de Macau, </w:t>
      </w:r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Song </w:t>
      </w:r>
      <w:proofErr w:type="spellStart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Yonghua</w:t>
      </w:r>
      <w:proofErr w:type="spellEnd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; </w:t>
      </w:r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Reitor da Universidade Politécnica de Macau, </w:t>
      </w:r>
      <w:proofErr w:type="spellStart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Zhou</w:t>
      </w:r>
      <w:proofErr w:type="spellEnd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Zhongrong</w:t>
      </w:r>
      <w:proofErr w:type="spellEnd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; </w:t>
      </w:r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Reitora da Universidade de Turismo de Macau, </w:t>
      </w:r>
      <w:proofErr w:type="spellStart"/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Vong</w:t>
      </w:r>
      <w:proofErr w:type="spellEnd"/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Chuk</w:t>
      </w:r>
      <w:proofErr w:type="spellEnd"/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Kwan</w:t>
      </w:r>
      <w:proofErr w:type="spellEnd"/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; bem como representantes </w:t>
      </w:r>
      <w:r w:rsidR="00606EC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dos Serviços de</w:t>
      </w:r>
      <w:r w:rsidR="007D0F41" w:rsidRPr="00606EC1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Alfândega, do Corpo de Polícia de Segurança Pública e da Direcção dos Serviços das Forças de Segurança.</w:t>
      </w:r>
    </w:p>
    <w:sectPr w:rsidR="00990EE0">
      <w:footerReference w:type="default" r:id="rId6"/>
      <w:pgSz w:w="11906" w:h="16838"/>
      <w:pgMar w:top="1440" w:right="1440" w:bottom="1440" w:left="1440" w:header="851" w:footer="680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81754" w14:textId="77777777" w:rsidR="005B0EA4" w:rsidRDefault="005B0EA4">
      <w:r>
        <w:separator/>
      </w:r>
    </w:p>
  </w:endnote>
  <w:endnote w:type="continuationSeparator" w:id="0">
    <w:p w14:paraId="772CD875" w14:textId="77777777" w:rsidR="005B0EA4" w:rsidRDefault="005B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3073669"/>
    </w:sdtPr>
    <w:sdtEndPr>
      <w:rPr>
        <w:rFonts w:ascii="Times New Roman" w:hAnsi="Times New Roman" w:cs="Times New Roman"/>
      </w:rPr>
    </w:sdtEndPr>
    <w:sdtContent>
      <w:p w14:paraId="16AEB3AB" w14:textId="58C6FF06" w:rsidR="005B0EA4" w:rsidRDefault="005B0EA4">
        <w:pPr>
          <w:pStyle w:val="a5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7D1F8F" w:rsidRPr="007D1F8F">
          <w:rPr>
            <w:rFonts w:ascii="Times New Roman" w:hAnsi="Times New Roman" w:cs="Times New Roman"/>
            <w:noProof/>
            <w:lang w:val="zh-TW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72F6649" w14:textId="77777777" w:rsidR="005B0EA4" w:rsidRDefault="005B0E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4B1F5" w14:textId="77777777" w:rsidR="005B0EA4" w:rsidRDefault="005B0EA4">
      <w:r>
        <w:separator/>
      </w:r>
    </w:p>
  </w:footnote>
  <w:footnote w:type="continuationSeparator" w:id="0">
    <w:p w14:paraId="7A498AC8" w14:textId="77777777" w:rsidR="005B0EA4" w:rsidRDefault="005B0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pt-PT" w:vendorID="64" w:dllVersion="131078" w:nlCheck="1" w:checkStyle="0"/>
  <w:proofState w:spelling="clean" w:grammar="clean"/>
  <w:defaultTabStop w:val="480"/>
  <w:hyphenationZone w:val="425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C4D"/>
    <w:rsid w:val="F73D0D8A"/>
    <w:rsid w:val="FDDD00C2"/>
    <w:rsid w:val="0001361C"/>
    <w:rsid w:val="00014161"/>
    <w:rsid w:val="00062C17"/>
    <w:rsid w:val="000C57D4"/>
    <w:rsid w:val="000C6C29"/>
    <w:rsid w:val="000E5C4D"/>
    <w:rsid w:val="000F5CEF"/>
    <w:rsid w:val="00125C26"/>
    <w:rsid w:val="001400D1"/>
    <w:rsid w:val="001476E0"/>
    <w:rsid w:val="00152654"/>
    <w:rsid w:val="00180928"/>
    <w:rsid w:val="001944F6"/>
    <w:rsid w:val="001A751B"/>
    <w:rsid w:val="001C1906"/>
    <w:rsid w:val="001D0CA5"/>
    <w:rsid w:val="001D3888"/>
    <w:rsid w:val="001E3AB8"/>
    <w:rsid w:val="001F3669"/>
    <w:rsid w:val="00222213"/>
    <w:rsid w:val="00241A2F"/>
    <w:rsid w:val="002A7463"/>
    <w:rsid w:val="002E549D"/>
    <w:rsid w:val="00342574"/>
    <w:rsid w:val="003677F2"/>
    <w:rsid w:val="00375A70"/>
    <w:rsid w:val="00380916"/>
    <w:rsid w:val="0038441E"/>
    <w:rsid w:val="003874FA"/>
    <w:rsid w:val="003C4D7D"/>
    <w:rsid w:val="003D720A"/>
    <w:rsid w:val="00406346"/>
    <w:rsid w:val="00413F68"/>
    <w:rsid w:val="00441002"/>
    <w:rsid w:val="00453CC4"/>
    <w:rsid w:val="00472BE0"/>
    <w:rsid w:val="004D0152"/>
    <w:rsid w:val="004F3CDD"/>
    <w:rsid w:val="004F6D10"/>
    <w:rsid w:val="00503FEA"/>
    <w:rsid w:val="005303BF"/>
    <w:rsid w:val="00531E72"/>
    <w:rsid w:val="0053281C"/>
    <w:rsid w:val="00551008"/>
    <w:rsid w:val="00560A0C"/>
    <w:rsid w:val="00596220"/>
    <w:rsid w:val="005B0EA4"/>
    <w:rsid w:val="005C49F2"/>
    <w:rsid w:val="00606EC1"/>
    <w:rsid w:val="00610778"/>
    <w:rsid w:val="006B4317"/>
    <w:rsid w:val="006E51C4"/>
    <w:rsid w:val="00704C47"/>
    <w:rsid w:val="00736AEA"/>
    <w:rsid w:val="00773ECD"/>
    <w:rsid w:val="00791CD2"/>
    <w:rsid w:val="007C2F60"/>
    <w:rsid w:val="007C57C0"/>
    <w:rsid w:val="007D0F41"/>
    <w:rsid w:val="007D1F8F"/>
    <w:rsid w:val="007E4F3A"/>
    <w:rsid w:val="007E6CBC"/>
    <w:rsid w:val="00815D9C"/>
    <w:rsid w:val="00816364"/>
    <w:rsid w:val="008416F0"/>
    <w:rsid w:val="00874374"/>
    <w:rsid w:val="00876AE5"/>
    <w:rsid w:val="008A0E6C"/>
    <w:rsid w:val="008A4AF9"/>
    <w:rsid w:val="008B26C0"/>
    <w:rsid w:val="008C5250"/>
    <w:rsid w:val="008E06BD"/>
    <w:rsid w:val="008E291D"/>
    <w:rsid w:val="008E720C"/>
    <w:rsid w:val="009030AD"/>
    <w:rsid w:val="00904B0B"/>
    <w:rsid w:val="009224ED"/>
    <w:rsid w:val="00923382"/>
    <w:rsid w:val="00955738"/>
    <w:rsid w:val="00973284"/>
    <w:rsid w:val="00990EE0"/>
    <w:rsid w:val="00995040"/>
    <w:rsid w:val="009A227C"/>
    <w:rsid w:val="009C0D79"/>
    <w:rsid w:val="009C2F6E"/>
    <w:rsid w:val="00A13DD6"/>
    <w:rsid w:val="00A23A01"/>
    <w:rsid w:val="00A24CCC"/>
    <w:rsid w:val="00A903F3"/>
    <w:rsid w:val="00AA71BE"/>
    <w:rsid w:val="00AB6F49"/>
    <w:rsid w:val="00AC59C8"/>
    <w:rsid w:val="00AD24C8"/>
    <w:rsid w:val="00AD252D"/>
    <w:rsid w:val="00AD6562"/>
    <w:rsid w:val="00AE19EC"/>
    <w:rsid w:val="00AE602D"/>
    <w:rsid w:val="00AF4151"/>
    <w:rsid w:val="00B02C2F"/>
    <w:rsid w:val="00B534AA"/>
    <w:rsid w:val="00B63E74"/>
    <w:rsid w:val="00B65C50"/>
    <w:rsid w:val="00B863B7"/>
    <w:rsid w:val="00BA2858"/>
    <w:rsid w:val="00BC303F"/>
    <w:rsid w:val="00BC4DA1"/>
    <w:rsid w:val="00BC53EE"/>
    <w:rsid w:val="00BC5451"/>
    <w:rsid w:val="00BE635A"/>
    <w:rsid w:val="00BF6A4A"/>
    <w:rsid w:val="00C04F0C"/>
    <w:rsid w:val="00C17760"/>
    <w:rsid w:val="00C26A3D"/>
    <w:rsid w:val="00C54076"/>
    <w:rsid w:val="00C63CE7"/>
    <w:rsid w:val="00C8198C"/>
    <w:rsid w:val="00C81BE7"/>
    <w:rsid w:val="00CB01FD"/>
    <w:rsid w:val="00CD5717"/>
    <w:rsid w:val="00CF4E51"/>
    <w:rsid w:val="00D06F7C"/>
    <w:rsid w:val="00D21C01"/>
    <w:rsid w:val="00D24361"/>
    <w:rsid w:val="00D424E3"/>
    <w:rsid w:val="00D7532E"/>
    <w:rsid w:val="00D81A15"/>
    <w:rsid w:val="00DD5E4C"/>
    <w:rsid w:val="00DE1802"/>
    <w:rsid w:val="00DF2C77"/>
    <w:rsid w:val="00DF6D4D"/>
    <w:rsid w:val="00E3735E"/>
    <w:rsid w:val="00E512C8"/>
    <w:rsid w:val="00E60DA0"/>
    <w:rsid w:val="00E701A2"/>
    <w:rsid w:val="00E86EDF"/>
    <w:rsid w:val="00E97CB7"/>
    <w:rsid w:val="00EC6A9E"/>
    <w:rsid w:val="00EE5F9D"/>
    <w:rsid w:val="00F068FD"/>
    <w:rsid w:val="00F306B9"/>
    <w:rsid w:val="00F42583"/>
    <w:rsid w:val="00F61D58"/>
    <w:rsid w:val="00F677B6"/>
    <w:rsid w:val="00FA1703"/>
    <w:rsid w:val="00FB1CC8"/>
    <w:rsid w:val="00FB7760"/>
    <w:rsid w:val="00FC2CF6"/>
    <w:rsid w:val="6FF689D0"/>
    <w:rsid w:val="7EF5B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141DB6"/>
  <w15:docId w15:val="{F0BDA615-0712-4BC1-B49B-29964DF5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新細明體" w:eastAsia="新細明體" w:hAnsi="新細明體" w:cs="新細明體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qFormat/>
    <w:rPr>
      <w:rFonts w:ascii="新細明體" w:eastAsia="新細明體" w:hAnsi="新細明體" w:cs="新細明體"/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rFonts w:ascii="新細明體" w:eastAsia="新細明體" w:hAnsi="新細明體" w:cs="新細明體"/>
      <w:sz w:val="20"/>
      <w:szCs w:val="20"/>
    </w:rPr>
  </w:style>
  <w:style w:type="paragraph" w:customStyle="1" w:styleId="1">
    <w:name w:val="正文1"/>
    <w:pPr>
      <w:widowControl w:val="0"/>
    </w:pPr>
    <w:rPr>
      <w:rFonts w:ascii="新細明體" w:eastAsia="新細明體" w:hAnsi="新細明體" w:cs="Times New Roman"/>
      <w:kern w:val="2"/>
      <w:sz w:val="28"/>
      <w:szCs w:val="28"/>
    </w:rPr>
  </w:style>
  <w:style w:type="paragraph" w:customStyle="1" w:styleId="10">
    <w:name w:val="修訂1"/>
    <w:hidden/>
    <w:uiPriority w:val="99"/>
    <w:semiHidden/>
    <w:rPr>
      <w:rFonts w:ascii="新細明體" w:eastAsia="新細明體" w:hAnsi="新細明體" w:cs="新細明體"/>
      <w:kern w:val="2"/>
      <w:sz w:val="28"/>
      <w:szCs w:val="28"/>
    </w:rPr>
  </w:style>
  <w:style w:type="character" w:customStyle="1" w:styleId="a4">
    <w:name w:val="註解方塊文字 字元"/>
    <w:basedOn w:val="a0"/>
    <w:link w:val="a3"/>
    <w:uiPriority w:val="99"/>
    <w:semiHidden/>
    <w:rPr>
      <w:rFonts w:ascii="Segoe UI" w:eastAsia="新細明體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684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 Iek Cheong</dc:creator>
  <cp:lastModifiedBy>Liu Gang Joao</cp:lastModifiedBy>
  <cp:revision>33</cp:revision>
  <cp:lastPrinted>2026-03-18T18:52:00Z</cp:lastPrinted>
  <dcterms:created xsi:type="dcterms:W3CDTF">2026-04-23T04:12:00Z</dcterms:created>
  <dcterms:modified xsi:type="dcterms:W3CDTF">2026-06-25T09:50:00Z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