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069E" w14:textId="60B51E17" w:rsidR="00323E8F" w:rsidRPr="00FA100C" w:rsidRDefault="00FA100C" w:rsidP="00323E8F">
      <w:pPr>
        <w:snapToGrid w:val="0"/>
        <w:spacing w:after="0" w:line="500" w:lineRule="exact"/>
        <w:rPr>
          <w:rFonts w:ascii="Times New Roman" w:eastAsia="新細明體" w:hAnsi="Times New Roman" w:cs="Times New Roman"/>
          <w:bCs/>
          <w:sz w:val="30"/>
          <w:szCs w:val="30"/>
          <w:lang w:val="pt-PT"/>
        </w:rPr>
      </w:pPr>
      <w:r w:rsidRPr="00FA100C">
        <w:rPr>
          <w:rFonts w:ascii="Times New Roman" w:eastAsia="新細明體" w:hAnsi="Times New Roman" w:cs="Times New Roman"/>
          <w:bCs/>
          <w:sz w:val="30"/>
          <w:szCs w:val="30"/>
          <w:lang w:val="pt-PT"/>
        </w:rPr>
        <w:t xml:space="preserve">Notícia do </w:t>
      </w:r>
      <w:r w:rsidR="00897535">
        <w:rPr>
          <w:rFonts w:ascii="Times New Roman" w:eastAsia="新細明體" w:hAnsi="Times New Roman" w:cs="Times New Roman"/>
          <w:bCs/>
          <w:sz w:val="30"/>
          <w:szCs w:val="30"/>
          <w:lang w:val="pt-PT"/>
        </w:rPr>
        <w:t>IPIM:</w:t>
      </w:r>
    </w:p>
    <w:p w14:paraId="5228A7E6" w14:textId="77777777" w:rsidR="00323E8F" w:rsidRPr="00FA100C" w:rsidRDefault="00323E8F" w:rsidP="00323E8F">
      <w:pPr>
        <w:snapToGrid w:val="0"/>
        <w:spacing w:after="0" w:line="500" w:lineRule="exact"/>
        <w:rPr>
          <w:rFonts w:ascii="Times New Roman" w:eastAsia="新細明體" w:hAnsi="Times New Roman" w:cs="Times New Roman"/>
          <w:bCs/>
          <w:sz w:val="30"/>
          <w:szCs w:val="30"/>
          <w:lang w:val="pt-PT"/>
        </w:rPr>
      </w:pPr>
    </w:p>
    <w:p w14:paraId="5F374541" w14:textId="77777777" w:rsidR="00870F88" w:rsidRDefault="00FA100C" w:rsidP="00323E8F">
      <w:pPr>
        <w:snapToGrid w:val="0"/>
        <w:spacing w:after="0" w:line="500" w:lineRule="exact"/>
        <w:jc w:val="center"/>
        <w:rPr>
          <w:rFonts w:ascii="Times New Roman" w:eastAsia="新細明體" w:hAnsi="Times New Roman" w:cs="Times New Roman"/>
          <w:b/>
          <w:sz w:val="30"/>
          <w:szCs w:val="30"/>
          <w:lang w:val="pt-PT"/>
        </w:rPr>
      </w:pPr>
      <w:r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Feira de Produtos de Marca da Província de Guangdong e Macau 2026</w:t>
      </w:r>
      <w:r w:rsidR="00870F88" w:rsidRPr="00870F88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 </w:t>
      </w:r>
      <w:r w:rsidR="00870F88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realiza</w:t>
      </w:r>
      <w:r w:rsidR="00870F88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-se</w:t>
      </w:r>
      <w:r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 em </w:t>
      </w:r>
      <w:proofErr w:type="gramStart"/>
      <w:r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Agosto</w:t>
      </w:r>
      <w:proofErr w:type="gramEnd"/>
    </w:p>
    <w:p w14:paraId="7CBE0DD9" w14:textId="061A92ED" w:rsidR="00323E8F" w:rsidRPr="00FA100C" w:rsidRDefault="00FA100C" w:rsidP="00323E8F">
      <w:pPr>
        <w:snapToGrid w:val="0"/>
        <w:spacing w:after="0" w:line="500" w:lineRule="exact"/>
        <w:jc w:val="center"/>
        <w:rPr>
          <w:rFonts w:ascii="Times New Roman" w:eastAsia="新細明體" w:hAnsi="Times New Roman" w:cs="Times New Roman"/>
          <w:b/>
          <w:sz w:val="30"/>
          <w:szCs w:val="30"/>
          <w:lang w:val="pt-PT"/>
        </w:rPr>
      </w:pPr>
      <w:r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 </w:t>
      </w:r>
      <w:r w:rsidR="00870F88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I</w:t>
      </w:r>
      <w:r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nscrições </w:t>
      </w:r>
      <w:r w:rsidR="00870F88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a</w:t>
      </w:r>
      <w:r w:rsidR="00870F88"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bertas</w:t>
      </w:r>
      <w:r w:rsidR="00870F88"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 </w:t>
      </w:r>
      <w:r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para a</w:t>
      </w:r>
      <w:r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 xml:space="preserve"> </w:t>
      </w:r>
      <w:r w:rsidRPr="00FA100C">
        <w:rPr>
          <w:rFonts w:ascii="Times New Roman" w:eastAsia="新細明體" w:hAnsi="Times New Roman" w:cs="Times New Roman"/>
          <w:b/>
          <w:sz w:val="30"/>
          <w:szCs w:val="30"/>
          <w:lang w:val="pt-PT"/>
        </w:rPr>
        <w:t>Zona de Exposição dos Produtos Característicos de Macau</w:t>
      </w:r>
    </w:p>
    <w:p w14:paraId="2226423C" w14:textId="77777777" w:rsidR="00323E8F" w:rsidRPr="00FA100C" w:rsidRDefault="00323E8F" w:rsidP="00323E8F">
      <w:pPr>
        <w:snapToGrid w:val="0"/>
        <w:spacing w:after="0" w:line="500" w:lineRule="exact"/>
        <w:rPr>
          <w:rFonts w:ascii="Times New Roman" w:eastAsia="新細明體" w:hAnsi="Times New Roman" w:cs="Times New Roman"/>
          <w:sz w:val="30"/>
          <w:szCs w:val="30"/>
          <w:lang w:val="pt-PT"/>
        </w:rPr>
      </w:pPr>
    </w:p>
    <w:p w14:paraId="30C7A9C6" w14:textId="3AD8DE26" w:rsidR="00323E8F" w:rsidRPr="00FA100C" w:rsidRDefault="00FA100C" w:rsidP="00323E8F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Co-organizada pelo Instituto de Promoção do Comércio e do Investimento da Região Administrativa Especial de Macau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(IPIM)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 pelo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Departamento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do Comércio da Província de Guangdong, a Feira de Produtos de Marca da Província de Guangdong e Macau 202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6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(GMBPF, na sigla inglesa)</w:t>
      </w:r>
      <w:r w:rsidRPr="00F5702C">
        <w:rPr>
          <w:lang w:val="pt-PT"/>
        </w:rPr>
        <w:t xml:space="preserve"> 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terá lugar no Pavilhão 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 Cotai Expo, 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o </w:t>
      </w:r>
      <w:r w:rsidRPr="00F5702C">
        <w:rPr>
          <w:rFonts w:ascii="Times New Roman" w:eastAsia="新細明體" w:hAnsi="Times New Roman" w:cs="Times New Roman"/>
          <w:i/>
          <w:iCs/>
          <w:color w:val="000000" w:themeColor="text1"/>
          <w:sz w:val="30"/>
          <w:szCs w:val="30"/>
          <w:lang w:val="pt-PT"/>
        </w:rPr>
        <w:t>The Venetian Macao</w:t>
      </w:r>
      <w:r w:rsidRPr="00F5702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,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entre 6 e 9 de </w:t>
      </w:r>
      <w:proofErr w:type="gramStart"/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Agosto</w:t>
      </w:r>
      <w:proofErr w:type="gramEnd"/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. </w:t>
      </w:r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Encontram-se oficialmente abertas as inscrições para a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Zona de Exposição dos Produtos Característicos de Macau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. </w:t>
      </w:r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As pequenas e médias empresas (PME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) de Macau interessadas </w:t>
      </w:r>
      <w:r w:rsidR="0029743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podem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candidatar-se</w:t>
      </w:r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 partir de hoje e até 26 de </w:t>
      </w:r>
      <w:proofErr w:type="gramStart"/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Maio</w:t>
      </w:r>
      <w:proofErr w:type="gramEnd"/>
      <w:r w:rsidRPr="00FA100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,</w:t>
      </w:r>
      <w:r w:rsidR="004B385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através d</w:t>
      </w:r>
      <w:r w:rsidR="0029743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</w:t>
      </w:r>
      <w:r w:rsidR="004B3858" w:rsidRPr="004B385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“Sistema de Inscrição </w:t>
      </w:r>
      <w:r w:rsidR="004B3858" w:rsidRPr="0029743E">
        <w:rPr>
          <w:rFonts w:ascii="Times New Roman" w:eastAsia="新細明體" w:hAnsi="Times New Roman" w:cs="Times New Roman"/>
          <w:i/>
          <w:iCs/>
          <w:color w:val="000000" w:themeColor="text1"/>
          <w:sz w:val="30"/>
          <w:szCs w:val="30"/>
          <w:lang w:val="pt-PT"/>
        </w:rPr>
        <w:t>Online</w:t>
      </w:r>
      <w:r w:rsidR="004B3858" w:rsidRPr="004B385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para Projectos de Eventos” do IPIM (macaomice.ipim.gov.mo)</w:t>
      </w:r>
      <w:r w:rsidR="0029743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</w:t>
      </w:r>
    </w:p>
    <w:p w14:paraId="76C8F0AF" w14:textId="77777777" w:rsidR="00323E8F" w:rsidRPr="00FA100C" w:rsidRDefault="00323E8F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</w:p>
    <w:p w14:paraId="15C66F06" w14:textId="704F211A" w:rsidR="00323E8F" w:rsidRPr="00870F88" w:rsidRDefault="000C1D61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</w:pPr>
      <w:r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Seis zonas de exposição </w:t>
      </w:r>
      <w:r w:rsidR="002A3714"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destacam-se por tem</w:t>
      </w:r>
      <w:r w:rsidR="002A3714" w:rsidRPr="00870F88">
        <w:rPr>
          <w:rFonts w:ascii="Times New Roman" w:eastAsia="DengXian" w:hAnsi="Times New Roman" w:cs="Times New Roman"/>
          <w:b/>
          <w:bCs/>
          <w:color w:val="000000" w:themeColor="text1"/>
          <w:sz w:val="30"/>
          <w:szCs w:val="30"/>
          <w:lang w:val="pt-PT" w:eastAsia="zh-CN"/>
        </w:rPr>
        <w:t xml:space="preserve">as </w:t>
      </w:r>
      <w:r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diversificad</w:t>
      </w:r>
      <w:r w:rsidR="002A3714"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o</w:t>
      </w:r>
      <w:r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s </w:t>
      </w:r>
      <w:r w:rsidR="00A33393"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com</w:t>
      </w:r>
      <w:r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 actividades complementares </w:t>
      </w:r>
      <w:r w:rsidR="00A33393"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a potenciar</w:t>
      </w:r>
      <w:r w:rsidR="000F4080" w:rsidRPr="00870F88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 oportunidades de negócio</w:t>
      </w:r>
    </w:p>
    <w:p w14:paraId="789DFFFC" w14:textId="30B4EE26" w:rsidR="00323E8F" w:rsidRPr="00FB036A" w:rsidRDefault="00CB2235" w:rsidP="00323E8F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 presente</w:t>
      </w:r>
      <w:r w:rsidR="000F4080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edição da GMBPF </w:t>
      </w:r>
      <w:r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centra-se</w:t>
      </w:r>
      <w:r w:rsidR="000F4080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na economia prateada e na vida saudável, cria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ndo </w:t>
      </w:r>
      <w:r w:rsidR="000F4080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um espaço de experiência</w:t>
      </w:r>
      <w:r w:rsidR="00497EA2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="000F4080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assente no princípio “Prevenção–Estilos de Vida Saudáveis e Sustentáveis–Cuidados”. A 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F</w:t>
      </w:r>
      <w:r w:rsidR="000F4080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eira 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dispõe de seis zonas de exposição </w:t>
      </w:r>
      <w:r w:rsidR="000C39E2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com características próprias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: a Zona de Exposição d</w:t>
      </w:r>
      <w:r w:rsidR="000C39E2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os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Produtos de Marca 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lastRenderedPageBreak/>
        <w:t xml:space="preserve">da Província de Guangdong, a Zona de Exposição dos Produtos Característicos de Macau, a Zona de Exposição </w:t>
      </w:r>
      <w:r w:rsidR="002A3714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dos Produtos no Percurso de 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“Uma Faixa, Uma Rota”, o Pavilhão de Exposição de Cuidados e Bem-Estar Inteligentes para a Terceira Idade, a Zona de Exposição de Produtos para a Saúde e o Bem-Estar e a </w:t>
      </w:r>
      <w:r w:rsidR="002B45AE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Nova Zona de Experimentação Gourmet</w:t>
      </w:r>
      <w:r w:rsidR="00933E97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</w:t>
      </w:r>
      <w:r w:rsid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="00FB036A" w:rsidRP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er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ão</w:t>
      </w:r>
      <w:r w:rsidR="00FB036A" w:rsidRP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organizadas</w:t>
      </w:r>
      <w:r w:rsidR="00FB036A" w:rsidRP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actividades </w:t>
      </w:r>
      <w:r w:rsid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complementares</w:t>
      </w:r>
      <w:r w:rsidR="00FB036A" w:rsidRP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, nomeadamente</w:t>
      </w:r>
      <w:r w:rsidR="00FB036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fóruns, sessões de bolsas de cont</w:t>
      </w:r>
      <w:r w:rsidR="00FB036A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actos e </w:t>
      </w:r>
      <w:r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experiências temáticas</w:t>
      </w:r>
      <w:r w:rsidR="00FB036A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, 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para ajud</w:t>
      </w:r>
      <w:r w:rsidR="00FB036A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ar as empresas a expan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dir</w:t>
      </w:r>
      <w:r w:rsidR="00FB036A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70F88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parcerias</w:t>
      </w:r>
      <w:r w:rsidR="00EB529E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 a identifica</w:t>
      </w:r>
      <w:r w:rsidR="00870F88" w:rsidRPr="00870F88">
        <w:rPr>
          <w:rFonts w:ascii="Times New Roman" w:eastAsia="DengXian" w:hAnsi="Times New Roman" w:cs="Times New Roman"/>
          <w:color w:val="000000" w:themeColor="text1"/>
          <w:sz w:val="30"/>
          <w:szCs w:val="30"/>
          <w:lang w:val="pt-PT" w:eastAsia="zh-CN"/>
        </w:rPr>
        <w:t>r</w:t>
      </w:r>
      <w:r w:rsidR="00EB529E" w:rsidRPr="00870F88">
        <w:rPr>
          <w:rFonts w:ascii="Times New Roman" w:eastAsia="DengXian" w:hAnsi="Times New Roman" w:cs="Times New Roman"/>
          <w:color w:val="000000" w:themeColor="text1"/>
          <w:sz w:val="30"/>
          <w:szCs w:val="30"/>
          <w:lang w:val="pt-PT" w:eastAsia="zh-CN"/>
        </w:rPr>
        <w:t xml:space="preserve"> oportunidades</w:t>
      </w:r>
      <w:r w:rsidR="002A3714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EB529E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d</w:t>
      </w:r>
      <w:r w:rsidR="002A3714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e </w:t>
      </w:r>
      <w:r w:rsidR="00FB036A" w:rsidRPr="00870F88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negócio.</w:t>
      </w:r>
    </w:p>
    <w:p w14:paraId="60725956" w14:textId="77777777" w:rsidR="00323E8F" w:rsidRPr="00EB529E" w:rsidRDefault="00323E8F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</w:p>
    <w:p w14:paraId="1DDA1C93" w14:textId="7F456FC7" w:rsidR="00323E8F" w:rsidRPr="000950F2" w:rsidRDefault="000950F2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</w:pPr>
      <w:r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PME</w:t>
      </w:r>
      <w:r w:rsidR="004E25D4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s</w:t>
      </w:r>
      <w:r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 de Macau </w:t>
      </w:r>
      <w:r w:rsidR="00DF7F9E" w:rsidRPr="00DF7F9E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elegíveis </w:t>
      </w:r>
      <w:r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beneficiam de</w:t>
      </w:r>
      <w:r w:rsidR="00687157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 </w:t>
      </w:r>
      <w:r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desconto </w:t>
      </w:r>
      <w:r w:rsidR="00DF7F9E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>na</w:t>
      </w:r>
      <w:r w:rsidR="00687157" w:rsidRPr="00687157">
        <w:rPr>
          <w:rFonts w:ascii="Times New Roman" w:eastAsia="新細明體" w:hAnsi="Times New Roman" w:cs="Times New Roman"/>
          <w:b/>
          <w:bCs/>
          <w:color w:val="000000" w:themeColor="text1"/>
          <w:sz w:val="30"/>
          <w:szCs w:val="30"/>
          <w:lang w:val="pt-PT"/>
        </w:rPr>
        <w:t xml:space="preserve"> participação</w:t>
      </w:r>
    </w:p>
    <w:p w14:paraId="49CC8F08" w14:textId="68A7A0DD" w:rsidR="00C31AE5" w:rsidRDefault="00694B3F" w:rsidP="00C31AE5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Zona de Exposição dos Produtos Característicos de Macau</w:t>
      </w:r>
      <w:r w:rsid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ceita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expositores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as categorias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</w:t>
      </w:r>
      <w:r w:rsid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produtos e serviços inteligentes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para 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 economia prateada, equipamentos de saúde, artigos de uso diário, produtos alimentares e bebidas, entre outros.</w:t>
      </w:r>
      <w:r w:rsid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Para</w:t>
      </w:r>
      <w:r w:rsidR="00C31AE5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apoiar as PME</w:t>
      </w:r>
      <w:r w:rsidR="00D00261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="00C31AE5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locais na cooperação económica e comercial regional, qu</w:t>
      </w:r>
      <w:r w:rsidR="00C31AE5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alquer 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PME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local que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cumpra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os requisitos</w:t>
      </w:r>
      <w:r w:rsidR="00687157" w:rsidRPr="0068715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pode beneficiar de um desconto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,</w:t>
      </w:r>
      <w:r w:rsid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pagando</w:t>
      </w:r>
      <w:r w:rsid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 w:rsidRP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1.400 patacas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por</w:t>
      </w:r>
      <w:r w:rsidR="00D00261" w:rsidRPr="00B97FC4">
        <w:rPr>
          <w:rFonts w:ascii="Times New Roman" w:eastAsia="新細明體" w:hAnsi="Times New Roman" w:cs="Times New Roman"/>
          <w:i/>
          <w:iCs/>
          <w:color w:val="000000" w:themeColor="text1"/>
          <w:sz w:val="30"/>
          <w:szCs w:val="30"/>
          <w:lang w:val="pt-PT"/>
        </w:rPr>
        <w:t xml:space="preserve"> </w:t>
      </w:r>
      <w:r w:rsidR="00B97FC4" w:rsidRPr="00B97FC4">
        <w:rPr>
          <w:rFonts w:ascii="Times New Roman" w:eastAsia="新細明體" w:hAnsi="Times New Roman" w:cs="Times New Roman"/>
          <w:i/>
          <w:iCs/>
          <w:color w:val="000000" w:themeColor="text1"/>
          <w:sz w:val="30"/>
          <w:szCs w:val="30"/>
          <w:lang w:val="pt-PT"/>
        </w:rPr>
        <w:t>stand</w:t>
      </w:r>
      <w:r w:rsid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padrão</w:t>
      </w:r>
      <w:r w:rsidR="00B97FC4" w:rsidRP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</w:t>
      </w:r>
      <w:r w:rsidR="00B97FC4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Condições exigidas: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estar </w:t>
      </w:r>
      <w:r w:rsidR="00084C91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registada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s </w:t>
      </w:r>
      <w:r w:rsidR="00084C91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na Direcção dos Serviços de Finanças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para efeitos fiscais há pelo menos 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um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ano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;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733237" w:rsidRPr="0073323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mais de 50% do capital social detido por residentes de Macau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;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outr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s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critérios definidos pela </w:t>
      </w:r>
      <w:r w:rsidR="00D00261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entidade organizadora</w:t>
      </w:r>
      <w:r w:rsidR="00084C91" w:rsidRP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</w:t>
      </w:r>
      <w:r w:rsidR="00084C9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C962E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Terão prioridade </w:t>
      </w:r>
      <w:r w:rsidR="00733237" w:rsidRPr="0073323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na admissão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C962E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as 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empresas com produtos “fabricados em Macau”, as distribuidoras de produtos dos Países de Língua Portuguesa</w:t>
      </w:r>
      <w:r w:rsidR="00FB30E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, 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as empresas expositoras no </w:t>
      </w:r>
      <w:r w:rsidR="00FB30E1" w:rsidRPr="00B377D5">
        <w:rPr>
          <w:rFonts w:ascii="Times New Roman" w:eastAsia="新細明體" w:hAnsi="Times New Roman" w:cs="Times New Roman"/>
          <w:i/>
          <w:iCs/>
          <w:color w:val="000000" w:themeColor="text1"/>
          <w:sz w:val="30"/>
          <w:szCs w:val="30"/>
          <w:lang w:val="pt-PT"/>
        </w:rPr>
        <w:t>Macao Ideas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 e no Centro de Exposição dos Produtos dos Países de Língua Portuguesa</w:t>
      </w:r>
      <w:r w:rsidR="00FB30E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, bem como 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as </w:t>
      </w:r>
      <w:r w:rsidR="00C962EA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que possuam</w:t>
      </w:r>
      <w:r w:rsidR="00FB30E1" w:rsidRPr="00B377D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 Certificação de Qualidade dos Produtos de Macau “M-Mark”</w:t>
      </w:r>
      <w:r w:rsidR="00FB30E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</w:t>
      </w:r>
      <w:r w:rsidR="00C31AE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As vagas para o desconto são </w:t>
      </w:r>
      <w:r w:rsidR="00D00261" w:rsidRP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lastRenderedPageBreak/>
        <w:t>limitadas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.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Se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o número de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candidaturas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exceder as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vagas, a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selecç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ão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far-se-á por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sorteio. A entidade organizadora reserva-se o direito de decisão final sobre a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escolha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as</w:t>
      </w:r>
      <w:r w:rsidR="00E7145F" w:rsidRPr="000E5A62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empresas expositoras.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</w:p>
    <w:p w14:paraId="2510F62A" w14:textId="7D54D73A" w:rsidR="00E7145F" w:rsidRPr="00500FFF" w:rsidRDefault="00E7145F" w:rsidP="00C31AE5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Convidam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os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as PME</w:t>
      </w:r>
      <w:r w:rsidR="00492CA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 Macau a inscrever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em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-se e 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 aproveitar </w:t>
      </w:r>
      <w:r w:rsidRPr="00500FF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as vantagens da plataforma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d</w:t>
      </w:r>
      <w:r w:rsidRPr="00500FF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Pr="00500FF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Feira de Produtos de Marca da Província de Guangdong e Macau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,</w:t>
      </w:r>
      <w:r w:rsidR="003C299D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potencia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ndo</w:t>
      </w:r>
      <w:r w:rsidR="003B4066" w:rsidRPr="003B4066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a influência das suas marcas, expandi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ndo</w:t>
      </w:r>
      <w:r w:rsidR="003B4066" w:rsidRPr="003B4066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canais de comercialização e </w:t>
      </w:r>
      <w:r w:rsidR="003C299D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promove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ndo</w:t>
      </w:r>
      <w:r w:rsidR="003B4066" w:rsidRPr="003B4066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o desenvolvimento do sector.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Para mais informações sobre as inscrições, é favor </w:t>
      </w:r>
      <w:r w:rsidR="00D0026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ligar para</w:t>
      </w:r>
      <w:r w:rsidR="00C1735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o </w:t>
      </w:r>
      <w:r w:rsidR="00C1735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n.º de </w:t>
      </w:r>
      <w:r w:rsidRPr="005D2960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telefone: (853) 8798 9636.</w:t>
      </w:r>
    </w:p>
    <w:p w14:paraId="7A9ADA65" w14:textId="16C05DEF" w:rsidR="00323E8F" w:rsidRPr="00E7145F" w:rsidRDefault="00323E8F" w:rsidP="00323E8F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</w:p>
    <w:p w14:paraId="21B94C81" w14:textId="77777777" w:rsidR="00323E8F" w:rsidRPr="00E7145F" w:rsidRDefault="00323E8F" w:rsidP="00323E8F">
      <w:pPr>
        <w:snapToGrid w:val="0"/>
        <w:spacing w:after="0" w:line="500" w:lineRule="exact"/>
        <w:ind w:firstLine="720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</w:p>
    <w:p w14:paraId="7DEE8D6A" w14:textId="77777777" w:rsidR="00E7145F" w:rsidRPr="00482E47" w:rsidRDefault="00E7145F" w:rsidP="00E7145F">
      <w:pPr>
        <w:snapToGrid w:val="0"/>
        <w:spacing w:after="0" w:line="500" w:lineRule="exact"/>
        <w:ind w:firstLine="720"/>
        <w:jc w:val="right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482E4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11 de </w:t>
      </w:r>
      <w:proofErr w:type="gramStart"/>
      <w:r w:rsidRPr="00482E4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Maio</w:t>
      </w:r>
      <w:proofErr w:type="gramEnd"/>
      <w:r w:rsidRPr="00482E47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 2026</w:t>
      </w:r>
    </w:p>
    <w:p w14:paraId="3514D1CB" w14:textId="6BC647C8" w:rsidR="00323E8F" w:rsidRPr="00E7145F" w:rsidRDefault="00E7145F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CB468E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Legenda da foto</w:t>
      </w:r>
      <w:r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:</w:t>
      </w:r>
    </w:p>
    <w:p w14:paraId="7AC11F40" w14:textId="5E77A6D8" w:rsidR="00323E8F" w:rsidRPr="00E7145F" w:rsidRDefault="00323E8F" w:rsidP="00323E8F">
      <w:pPr>
        <w:snapToGrid w:val="0"/>
        <w:spacing w:after="0" w:line="500" w:lineRule="exact"/>
        <w:jc w:val="both"/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</w:pPr>
      <w:r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001 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Arranca</w:t>
      </w:r>
      <w:r w:rsidR="00A65B4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m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A65B41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as inscrições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 expositores para a Feira de Produtos de Marca da Província de Guangdong e Macau 2026</w:t>
      </w:r>
      <w:r w:rsidR="0089753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. As</w:t>
      </w:r>
      <w:r w:rsidR="00897535" w:rsidRPr="0089753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897535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PME</w:t>
      </w:r>
      <w:r w:rsidR="0089753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s</w:t>
      </w:r>
      <w:r w:rsidR="00897535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de Macau</w:t>
      </w:r>
      <w:r w:rsidR="0089753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são 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convida</w:t>
      </w:r>
      <w:r w:rsidR="00897535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das 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a </w:t>
      </w:r>
      <w:r w:rsidR="0043319C" w:rsidRPr="0043319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inscrever-se</w:t>
      </w:r>
      <w:r w:rsidR="0043319C" w:rsidRPr="0043319C" w:rsidDel="0043319C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 xml:space="preserve"> </w:t>
      </w:r>
      <w:r w:rsidR="00E7145F" w:rsidRPr="00E7145F">
        <w:rPr>
          <w:rFonts w:ascii="Times New Roman" w:eastAsia="新細明體" w:hAnsi="Times New Roman" w:cs="Times New Roman"/>
          <w:color w:val="000000" w:themeColor="text1"/>
          <w:sz w:val="30"/>
          <w:szCs w:val="30"/>
          <w:lang w:val="pt-PT"/>
        </w:rPr>
        <w:t>activamente.</w:t>
      </w:r>
    </w:p>
    <w:p w14:paraId="3E37D207" w14:textId="5F168FE5" w:rsidR="008A347A" w:rsidRPr="0043319C" w:rsidRDefault="008A347A">
      <w:pPr>
        <w:rPr>
          <w:rFonts w:ascii="Times New Roman" w:hAnsi="Times New Roman" w:cs="Times New Roman"/>
          <w:lang w:val="pt-PT"/>
        </w:rPr>
      </w:pPr>
    </w:p>
    <w:sectPr w:rsidR="008A347A" w:rsidRPr="004331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8D7D" w14:textId="77777777" w:rsidR="0033237D" w:rsidRDefault="0033237D" w:rsidP="00323E8F">
      <w:pPr>
        <w:spacing w:after="0" w:line="240" w:lineRule="auto"/>
      </w:pPr>
      <w:r>
        <w:separator/>
      </w:r>
    </w:p>
  </w:endnote>
  <w:endnote w:type="continuationSeparator" w:id="0">
    <w:p w14:paraId="0AFA9B2D" w14:textId="77777777" w:rsidR="0033237D" w:rsidRDefault="0033237D" w:rsidP="0032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519A" w14:textId="77777777" w:rsidR="0033237D" w:rsidRDefault="0033237D" w:rsidP="00323E8F">
      <w:pPr>
        <w:spacing w:after="0" w:line="240" w:lineRule="auto"/>
      </w:pPr>
      <w:r>
        <w:separator/>
      </w:r>
    </w:p>
  </w:footnote>
  <w:footnote w:type="continuationSeparator" w:id="0">
    <w:p w14:paraId="42AEB330" w14:textId="77777777" w:rsidR="0033237D" w:rsidRDefault="0033237D" w:rsidP="00323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1"/>
    <w:rsid w:val="00084C91"/>
    <w:rsid w:val="000950F2"/>
    <w:rsid w:val="000C1D61"/>
    <w:rsid w:val="000C39E2"/>
    <w:rsid w:val="000F4080"/>
    <w:rsid w:val="0014429F"/>
    <w:rsid w:val="001D27BC"/>
    <w:rsid w:val="0029743E"/>
    <w:rsid w:val="002A3714"/>
    <w:rsid w:val="002B45AE"/>
    <w:rsid w:val="00323E8F"/>
    <w:rsid w:val="0033237D"/>
    <w:rsid w:val="003330FD"/>
    <w:rsid w:val="003B4066"/>
    <w:rsid w:val="003C299D"/>
    <w:rsid w:val="003F0F08"/>
    <w:rsid w:val="004002F5"/>
    <w:rsid w:val="0042445A"/>
    <w:rsid w:val="0043319C"/>
    <w:rsid w:val="004522AB"/>
    <w:rsid w:val="00492CA5"/>
    <w:rsid w:val="00497EA2"/>
    <w:rsid w:val="004B3858"/>
    <w:rsid w:val="004E25D4"/>
    <w:rsid w:val="0056658D"/>
    <w:rsid w:val="00583E91"/>
    <w:rsid w:val="005945B2"/>
    <w:rsid w:val="005D3105"/>
    <w:rsid w:val="0061546D"/>
    <w:rsid w:val="0064325E"/>
    <w:rsid w:val="00671901"/>
    <w:rsid w:val="00687157"/>
    <w:rsid w:val="00694B3F"/>
    <w:rsid w:val="00697188"/>
    <w:rsid w:val="006F03A7"/>
    <w:rsid w:val="006F4997"/>
    <w:rsid w:val="00733237"/>
    <w:rsid w:val="007679BA"/>
    <w:rsid w:val="007C3637"/>
    <w:rsid w:val="00803CC1"/>
    <w:rsid w:val="00870F88"/>
    <w:rsid w:val="008774BC"/>
    <w:rsid w:val="00897535"/>
    <w:rsid w:val="008A347A"/>
    <w:rsid w:val="0093259E"/>
    <w:rsid w:val="00933E97"/>
    <w:rsid w:val="009923ED"/>
    <w:rsid w:val="00A33393"/>
    <w:rsid w:val="00A65B41"/>
    <w:rsid w:val="00B15E24"/>
    <w:rsid w:val="00B832A9"/>
    <w:rsid w:val="00B97FC4"/>
    <w:rsid w:val="00BC5585"/>
    <w:rsid w:val="00C1735E"/>
    <w:rsid w:val="00C24C53"/>
    <w:rsid w:val="00C31AE5"/>
    <w:rsid w:val="00C7444C"/>
    <w:rsid w:val="00C962EA"/>
    <w:rsid w:val="00C96557"/>
    <w:rsid w:val="00CB2235"/>
    <w:rsid w:val="00D00261"/>
    <w:rsid w:val="00D25A24"/>
    <w:rsid w:val="00DF7F9E"/>
    <w:rsid w:val="00E140D7"/>
    <w:rsid w:val="00E33D67"/>
    <w:rsid w:val="00E7145F"/>
    <w:rsid w:val="00EB529E"/>
    <w:rsid w:val="00EC2AC7"/>
    <w:rsid w:val="00F877C5"/>
    <w:rsid w:val="00FA100C"/>
    <w:rsid w:val="00FB036A"/>
    <w:rsid w:val="00F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67645"/>
  <w15:chartTrackingRefBased/>
  <w15:docId w15:val="{4A2BBAD7-8E57-4F54-BC23-ED2AE057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8F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8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3E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E8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3E8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F408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F4080"/>
    <w:rPr>
      <w14:ligatures w14:val="standardContextual"/>
    </w:rPr>
  </w:style>
  <w:style w:type="character" w:customStyle="1" w:styleId="a9">
    <w:name w:val="註解文字 字元"/>
    <w:basedOn w:val="a0"/>
    <w:link w:val="a8"/>
    <w:uiPriority w:val="99"/>
    <w:rsid w:val="000F4080"/>
    <w:rPr>
      <w:kern w:val="0"/>
      <w:sz w:val="22"/>
      <w14:ligatures w14:val="standardContextual"/>
    </w:rPr>
  </w:style>
  <w:style w:type="paragraph" w:styleId="aa">
    <w:name w:val="Revision"/>
    <w:hidden/>
    <w:uiPriority w:val="99"/>
    <w:semiHidden/>
    <w:rsid w:val="00583E91"/>
    <w:rPr>
      <w:kern w:val="0"/>
      <w:sz w:val="22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64325E"/>
    <w:pPr>
      <w:spacing w:line="240" w:lineRule="auto"/>
    </w:pPr>
    <w:rPr>
      <w:b/>
      <w:bCs/>
      <w:sz w:val="20"/>
      <w:szCs w:val="20"/>
      <w14:ligatures w14:val="none"/>
    </w:rPr>
  </w:style>
  <w:style w:type="character" w:customStyle="1" w:styleId="ac">
    <w:name w:val="註解主旨 字元"/>
    <w:basedOn w:val="a9"/>
    <w:link w:val="ab"/>
    <w:uiPriority w:val="99"/>
    <w:semiHidden/>
    <w:rsid w:val="0064325E"/>
    <w:rPr>
      <w:b/>
      <w:bCs/>
      <w:kern w:val="0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A21C-AF7B-4D32-B15E-4887468A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Leong</dc:creator>
  <cp:keywords/>
  <dc:description/>
  <cp:lastModifiedBy>Paulo Joao Couto</cp:lastModifiedBy>
  <cp:revision>2</cp:revision>
  <dcterms:created xsi:type="dcterms:W3CDTF">2026-05-11T07:41:00Z</dcterms:created>
  <dcterms:modified xsi:type="dcterms:W3CDTF">2026-05-11T07:41:00Z</dcterms:modified>
</cp:coreProperties>
</file>