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799A2" w14:textId="60089D8F" w:rsidR="00606775" w:rsidRDefault="00FB6579" w:rsidP="00F714AE">
      <w:pPr>
        <w:spacing w:afterLines="50" w:after="180" w:line="276" w:lineRule="auto"/>
        <w:jc w:val="center"/>
        <w:rPr>
          <w:rStyle w:val="a7"/>
          <w:rFonts w:eastAsiaTheme="minorEastAsia" w:cs="Times New Roman"/>
          <w:bCs w:val="0"/>
          <w:color w:val="27251E"/>
          <w:sz w:val="24"/>
          <w:szCs w:val="24"/>
        </w:rPr>
      </w:pPr>
      <w:r w:rsidRPr="00BF3DE3">
        <w:rPr>
          <w:rStyle w:val="a7"/>
          <w:rFonts w:eastAsiaTheme="minorEastAsia" w:cs="Times New Roman" w:hint="eastAsia"/>
          <w:bCs w:val="0"/>
          <w:color w:val="27251E"/>
          <w:sz w:val="24"/>
          <w:szCs w:val="24"/>
        </w:rPr>
        <w:t>立法會</w:t>
      </w:r>
      <w:r w:rsidR="00606775" w:rsidRPr="00BF3DE3">
        <w:rPr>
          <w:rStyle w:val="a7"/>
          <w:rFonts w:eastAsiaTheme="minorEastAsia" w:cs="Times New Roman" w:hint="eastAsia"/>
          <w:bCs w:val="0"/>
          <w:color w:val="27251E"/>
          <w:sz w:val="24"/>
          <w:szCs w:val="24"/>
        </w:rPr>
        <w:t>細則性討論及通過《廣告法》法案</w:t>
      </w:r>
    </w:p>
    <w:p w14:paraId="0289AA19" w14:textId="77777777" w:rsidR="00BF3DE3" w:rsidRPr="00BF3DE3" w:rsidRDefault="00BF3DE3" w:rsidP="00BF3DE3">
      <w:pPr>
        <w:spacing w:afterLines="50" w:after="180" w:line="276" w:lineRule="auto"/>
        <w:jc w:val="center"/>
        <w:rPr>
          <w:rStyle w:val="a7"/>
          <w:rFonts w:eastAsiaTheme="minorEastAsia" w:cs="Times New Roman"/>
          <w:bCs w:val="0"/>
          <w:color w:val="27251E"/>
          <w:sz w:val="24"/>
          <w:szCs w:val="24"/>
        </w:rPr>
      </w:pPr>
    </w:p>
    <w:p w14:paraId="6BEDC07A" w14:textId="72D806EC" w:rsidR="00606775" w:rsidRPr="00BF3DE3" w:rsidRDefault="00606775" w:rsidP="00BF3DE3">
      <w:pPr>
        <w:overflowPunct w:val="0"/>
        <w:spacing w:afterLines="100" w:after="360" w:line="276" w:lineRule="auto"/>
        <w:ind w:firstLine="480"/>
        <w:jc w:val="both"/>
        <w:rPr>
          <w:rFonts w:eastAsiaTheme="minorEastAsia" w:cs="Times New Roman"/>
          <w:sz w:val="24"/>
          <w:szCs w:val="24"/>
        </w:rPr>
      </w:pPr>
      <w:r w:rsidRPr="00BF3DE3">
        <w:rPr>
          <w:rFonts w:eastAsiaTheme="minorEastAsia" w:cs="Times New Roman" w:hint="eastAsia"/>
          <w:sz w:val="24"/>
          <w:szCs w:val="24"/>
        </w:rPr>
        <w:t>立法會全體會議於今（</w:t>
      </w:r>
      <w:r w:rsidRPr="00BF3DE3">
        <w:rPr>
          <w:rFonts w:eastAsiaTheme="minorEastAsia" w:cs="Times New Roman" w:hint="eastAsia"/>
          <w:sz w:val="24"/>
          <w:szCs w:val="24"/>
        </w:rPr>
        <w:t xml:space="preserve">28 </w:t>
      </w:r>
      <w:r w:rsidRPr="00BF3DE3">
        <w:rPr>
          <w:rFonts w:eastAsiaTheme="minorEastAsia" w:cs="Times New Roman" w:hint="eastAsia"/>
          <w:sz w:val="24"/>
          <w:szCs w:val="24"/>
        </w:rPr>
        <w:t>日）細則性討論並表決通過《廣告法》法案。該法案由特區政府於</w:t>
      </w:r>
      <w:r w:rsidRPr="00BF3DE3">
        <w:rPr>
          <w:rFonts w:eastAsiaTheme="minorEastAsia" w:cs="Times New Roman" w:hint="eastAsia"/>
          <w:sz w:val="24"/>
          <w:szCs w:val="24"/>
        </w:rPr>
        <w:t xml:space="preserve"> 2025 </w:t>
      </w:r>
      <w:r w:rsidRPr="00BF3DE3">
        <w:rPr>
          <w:rFonts w:eastAsiaTheme="minorEastAsia" w:cs="Times New Roman" w:hint="eastAsia"/>
          <w:sz w:val="24"/>
          <w:szCs w:val="24"/>
        </w:rPr>
        <w:t>年</w:t>
      </w:r>
      <w:r w:rsidRPr="00BF3DE3">
        <w:rPr>
          <w:rFonts w:eastAsiaTheme="minorEastAsia" w:cs="Times New Roman" w:hint="eastAsia"/>
          <w:sz w:val="24"/>
          <w:szCs w:val="24"/>
        </w:rPr>
        <w:t xml:space="preserve"> 11 </w:t>
      </w:r>
      <w:r w:rsidRPr="00BF3DE3">
        <w:rPr>
          <w:rFonts w:eastAsiaTheme="minorEastAsia" w:cs="Times New Roman" w:hint="eastAsia"/>
          <w:sz w:val="24"/>
          <w:szCs w:val="24"/>
        </w:rPr>
        <w:t>月</w:t>
      </w:r>
      <w:r w:rsidRPr="00BF3DE3">
        <w:rPr>
          <w:rFonts w:eastAsiaTheme="minorEastAsia" w:cs="Times New Roman" w:hint="eastAsia"/>
          <w:sz w:val="24"/>
          <w:szCs w:val="24"/>
        </w:rPr>
        <w:t xml:space="preserve"> 14 </w:t>
      </w:r>
      <w:r w:rsidRPr="00BF3DE3">
        <w:rPr>
          <w:rFonts w:eastAsiaTheme="minorEastAsia" w:cs="Times New Roman" w:hint="eastAsia"/>
          <w:sz w:val="24"/>
          <w:szCs w:val="24"/>
        </w:rPr>
        <w:t>日提交立法會，經</w:t>
      </w:r>
      <w:r w:rsidRPr="00BF3DE3">
        <w:rPr>
          <w:rFonts w:eastAsiaTheme="minorEastAsia" w:cs="Times New Roman" w:hint="eastAsia"/>
          <w:sz w:val="24"/>
          <w:szCs w:val="24"/>
        </w:rPr>
        <w:t xml:space="preserve"> 2025 </w:t>
      </w:r>
      <w:r w:rsidRPr="00BF3DE3">
        <w:rPr>
          <w:rFonts w:eastAsiaTheme="minorEastAsia" w:cs="Times New Roman" w:hint="eastAsia"/>
          <w:sz w:val="24"/>
          <w:szCs w:val="24"/>
        </w:rPr>
        <w:t>年</w:t>
      </w:r>
      <w:r w:rsidRPr="00BF3DE3">
        <w:rPr>
          <w:rFonts w:eastAsiaTheme="minorEastAsia" w:cs="Times New Roman" w:hint="eastAsia"/>
          <w:sz w:val="24"/>
          <w:szCs w:val="24"/>
        </w:rPr>
        <w:t xml:space="preserve"> 11 </w:t>
      </w:r>
      <w:r w:rsidRPr="00BF3DE3">
        <w:rPr>
          <w:rFonts w:eastAsiaTheme="minorEastAsia" w:cs="Times New Roman" w:hint="eastAsia"/>
          <w:sz w:val="24"/>
          <w:szCs w:val="24"/>
        </w:rPr>
        <w:t>月</w:t>
      </w:r>
      <w:r w:rsidRPr="00BF3DE3">
        <w:rPr>
          <w:rFonts w:eastAsiaTheme="minorEastAsia" w:cs="Times New Roman" w:hint="eastAsia"/>
          <w:sz w:val="24"/>
          <w:szCs w:val="24"/>
        </w:rPr>
        <w:t xml:space="preserve"> 25 </w:t>
      </w:r>
      <w:r w:rsidRPr="00BF3DE3">
        <w:rPr>
          <w:rFonts w:eastAsiaTheme="minorEastAsia" w:cs="Times New Roman" w:hint="eastAsia"/>
          <w:sz w:val="24"/>
          <w:szCs w:val="24"/>
        </w:rPr>
        <w:t>日全體會議一般性討論及表決通過後，交由第二常設委員會開展細則性審議與分析工作。</w:t>
      </w:r>
    </w:p>
    <w:p w14:paraId="1AFE066D" w14:textId="77777777" w:rsidR="00606775" w:rsidRPr="00BF3DE3" w:rsidRDefault="00606775" w:rsidP="00BF3DE3">
      <w:pPr>
        <w:overflowPunct w:val="0"/>
        <w:spacing w:afterLines="100" w:after="360" w:line="276" w:lineRule="auto"/>
        <w:ind w:firstLine="480"/>
        <w:jc w:val="both"/>
        <w:rPr>
          <w:rFonts w:eastAsiaTheme="minorEastAsia" w:cs="Times New Roman"/>
          <w:sz w:val="24"/>
          <w:szCs w:val="24"/>
        </w:rPr>
      </w:pPr>
      <w:r w:rsidRPr="00BF3DE3">
        <w:rPr>
          <w:rFonts w:eastAsiaTheme="minorEastAsia" w:cs="Times New Roman" w:hint="eastAsia"/>
          <w:sz w:val="24"/>
          <w:szCs w:val="24"/>
        </w:rPr>
        <w:t>現行規範廣告內容及廣告物安裝的主要法律依據，為九月四日第</w:t>
      </w:r>
      <w:r w:rsidRPr="00BF3DE3">
        <w:rPr>
          <w:rFonts w:eastAsiaTheme="minorEastAsia" w:cs="Times New Roman" w:hint="eastAsia"/>
          <w:sz w:val="24"/>
          <w:szCs w:val="24"/>
        </w:rPr>
        <w:t xml:space="preserve"> 7/89/M </w:t>
      </w:r>
      <w:r w:rsidRPr="00BF3DE3">
        <w:rPr>
          <w:rFonts w:eastAsiaTheme="minorEastAsia" w:cs="Times New Roman" w:hint="eastAsia"/>
          <w:sz w:val="24"/>
          <w:szCs w:val="24"/>
        </w:rPr>
        <w:t>號法律《廣告活動》及第</w:t>
      </w:r>
      <w:r w:rsidRPr="00BF3DE3">
        <w:rPr>
          <w:rFonts w:eastAsiaTheme="minorEastAsia" w:cs="Times New Roman" w:hint="eastAsia"/>
          <w:sz w:val="24"/>
          <w:szCs w:val="24"/>
        </w:rPr>
        <w:t xml:space="preserve"> 28/2004 </w:t>
      </w:r>
      <w:r w:rsidRPr="00BF3DE3">
        <w:rPr>
          <w:rFonts w:eastAsiaTheme="minorEastAsia" w:cs="Times New Roman" w:hint="eastAsia"/>
          <w:sz w:val="24"/>
          <w:szCs w:val="24"/>
        </w:rPr>
        <w:t>號行政法規《公共地方總規章》。隨著經濟活動與資訊科技快速發展，現行制度已難以適應實際需求。為此，特區政府提出本法案，旨在構建契合新業態發展的廣告法律體系，完善監管機制，同時配合</w:t>
      </w:r>
      <w:proofErr w:type="gramStart"/>
      <w:r w:rsidRPr="00BF3DE3">
        <w:rPr>
          <w:rFonts w:eastAsiaTheme="minorEastAsia" w:cs="Times New Roman" w:hint="eastAsia"/>
          <w:sz w:val="24"/>
          <w:szCs w:val="24"/>
        </w:rPr>
        <w:t>優化營</w:t>
      </w:r>
      <w:proofErr w:type="gramEnd"/>
      <w:r w:rsidRPr="00BF3DE3">
        <w:rPr>
          <w:rFonts w:eastAsiaTheme="minorEastAsia" w:cs="Times New Roman" w:hint="eastAsia"/>
          <w:sz w:val="24"/>
          <w:szCs w:val="24"/>
        </w:rPr>
        <w:t>商環境、簡化行政審批的政策方向，優化廣告物安裝行政流程。</w:t>
      </w:r>
    </w:p>
    <w:p w14:paraId="1E49520D" w14:textId="5EAE3A4E" w:rsidR="00606775" w:rsidRPr="00BF3DE3" w:rsidRDefault="00606775" w:rsidP="00BF3DE3">
      <w:pPr>
        <w:overflowPunct w:val="0"/>
        <w:spacing w:afterLines="100" w:after="360" w:line="276" w:lineRule="auto"/>
        <w:ind w:firstLine="480"/>
        <w:jc w:val="both"/>
        <w:rPr>
          <w:rFonts w:eastAsiaTheme="minorEastAsia" w:cs="Times New Roman"/>
          <w:sz w:val="24"/>
          <w:szCs w:val="24"/>
        </w:rPr>
      </w:pPr>
      <w:r w:rsidRPr="00BF3DE3">
        <w:rPr>
          <w:rFonts w:eastAsiaTheme="minorEastAsia" w:cs="Times New Roman" w:hint="eastAsia"/>
          <w:sz w:val="24"/>
          <w:szCs w:val="24"/>
        </w:rPr>
        <w:t>法案在規範傳統廣告形式的基礎上，針對互聯網廣告、廣告代言人、直播行銷及比較廣告等新型廣告模式作出專項規範，切實保障消費者權益與市場公平競爭秩序。關於互聯網廣告，法案明確</w:t>
      </w:r>
      <w:r w:rsidR="003F0EB2" w:rsidRPr="00BF3DE3">
        <w:rPr>
          <w:rFonts w:eastAsiaTheme="minorEastAsia" w:cs="Times New Roman" w:hint="eastAsia"/>
          <w:sz w:val="24"/>
          <w:szCs w:val="24"/>
        </w:rPr>
        <w:t>規定</w:t>
      </w:r>
      <w:r w:rsidRPr="00BF3DE3">
        <w:rPr>
          <w:rFonts w:eastAsiaTheme="minorEastAsia" w:cs="Times New Roman" w:hint="eastAsia"/>
          <w:sz w:val="24"/>
          <w:szCs w:val="24"/>
        </w:rPr>
        <w:t>，互聯網平台經營者或管理者知悉平台被用於傳播違法廣告時，負有限制或暫停相關廣告發布、並向監察機關舉報的義務；關於廣告代言，法案要求代言人須親身使用所推薦商品或服務後方可開展代言，若因客觀條件無法使用相關商品或服務，應以引述資訊方式進行推薦。</w:t>
      </w:r>
    </w:p>
    <w:p w14:paraId="7DDD7703" w14:textId="77777777" w:rsidR="00606775" w:rsidRPr="00BF3DE3" w:rsidRDefault="00606775" w:rsidP="00BF3DE3">
      <w:pPr>
        <w:overflowPunct w:val="0"/>
        <w:spacing w:afterLines="100" w:after="360" w:line="276" w:lineRule="auto"/>
        <w:ind w:firstLine="480"/>
        <w:jc w:val="both"/>
        <w:rPr>
          <w:rFonts w:eastAsiaTheme="minorEastAsia" w:cs="Times New Roman"/>
          <w:sz w:val="24"/>
          <w:szCs w:val="24"/>
        </w:rPr>
      </w:pPr>
      <w:r w:rsidRPr="00BF3DE3">
        <w:rPr>
          <w:rFonts w:eastAsiaTheme="minorEastAsia" w:cs="Times New Roman" w:hint="eastAsia"/>
          <w:sz w:val="24"/>
          <w:szCs w:val="24"/>
        </w:rPr>
        <w:t>在兼顧公共安全、環境保護與文化遺產保護的前提下，法案對廣告物安裝實行分級分類管理，改變現行所有廣告物</w:t>
      </w:r>
      <w:proofErr w:type="gramStart"/>
      <w:r w:rsidRPr="00BF3DE3">
        <w:rPr>
          <w:rFonts w:eastAsiaTheme="minorEastAsia" w:cs="Times New Roman" w:hint="eastAsia"/>
          <w:sz w:val="24"/>
          <w:szCs w:val="24"/>
        </w:rPr>
        <w:t>安裝均須取得</w:t>
      </w:r>
      <w:proofErr w:type="gramEnd"/>
      <w:r w:rsidRPr="00BF3DE3">
        <w:rPr>
          <w:rFonts w:eastAsiaTheme="minorEastAsia" w:cs="Times New Roman" w:hint="eastAsia"/>
          <w:sz w:val="24"/>
          <w:szCs w:val="24"/>
        </w:rPr>
        <w:t>當局許可的管理模式。對於風險較低、不影響公共安全的廣告物，利害關係人無須提交申請及相關文件即可安裝；對於高風險廣告物，則依據廣告物高度、尺寸等因素，分別由利害關係人向工務局申請工程准照或履行預先通知程序，並向經濟及科技發展局申請許可或辦理登記，完成相關程序後方可安裝。法案同步修訂《文化遺產保護法》相關規定，適度放寬緩衝區及臨時緩衝區內廣告設置限制，若廣告物設置地點</w:t>
      </w:r>
      <w:proofErr w:type="gramStart"/>
      <w:r w:rsidRPr="00BF3DE3">
        <w:rPr>
          <w:rFonts w:eastAsiaTheme="minorEastAsia" w:cs="Times New Roman" w:hint="eastAsia"/>
          <w:sz w:val="24"/>
          <w:szCs w:val="24"/>
        </w:rPr>
        <w:t>不</w:t>
      </w:r>
      <w:proofErr w:type="gramEnd"/>
      <w:r w:rsidRPr="00BF3DE3">
        <w:rPr>
          <w:rFonts w:eastAsiaTheme="minorEastAsia" w:cs="Times New Roman" w:hint="eastAsia"/>
          <w:sz w:val="24"/>
          <w:szCs w:val="24"/>
        </w:rPr>
        <w:t>位於已公布風貌街道，或不與被評定、待評定不動產相鄰，無須再徵詢文化局意見。</w:t>
      </w:r>
    </w:p>
    <w:p w14:paraId="342BBA6E" w14:textId="77777777" w:rsidR="00606775" w:rsidRPr="00BF3DE3" w:rsidRDefault="00606775" w:rsidP="00BF3DE3">
      <w:pPr>
        <w:overflowPunct w:val="0"/>
        <w:spacing w:afterLines="100" w:after="360" w:line="276" w:lineRule="auto"/>
        <w:ind w:firstLine="480"/>
        <w:jc w:val="both"/>
        <w:rPr>
          <w:rFonts w:eastAsiaTheme="minorEastAsia" w:cs="Times New Roman"/>
          <w:sz w:val="24"/>
          <w:szCs w:val="24"/>
        </w:rPr>
      </w:pPr>
      <w:r w:rsidRPr="00BF3DE3">
        <w:rPr>
          <w:rFonts w:eastAsiaTheme="minorEastAsia" w:cs="Times New Roman" w:hint="eastAsia"/>
          <w:sz w:val="24"/>
          <w:szCs w:val="24"/>
        </w:rPr>
        <w:t>本法案在放寬廣告物安裝門檻的同時，強化廣告真實性監管力度。法案規定，經主管部門依法要求，廣告主、廣告經營者、廣告發布者、廣告代言人及直播行銷人員，負有提供證明廣告內容真實之資料的義務；若未履行該義務，主管部門可依法推定廣告違反真實性要求，並作出相應處罰。</w:t>
      </w:r>
    </w:p>
    <w:p w14:paraId="0C9BF00C" w14:textId="77777777" w:rsidR="00606775" w:rsidRPr="00BF3DE3" w:rsidRDefault="00606775" w:rsidP="00BF3DE3">
      <w:pPr>
        <w:overflowPunct w:val="0"/>
        <w:spacing w:afterLines="100" w:after="360" w:line="276" w:lineRule="auto"/>
        <w:ind w:firstLine="480"/>
        <w:jc w:val="both"/>
        <w:rPr>
          <w:rFonts w:eastAsiaTheme="minorEastAsia" w:cs="Times New Roman"/>
          <w:sz w:val="24"/>
          <w:szCs w:val="24"/>
        </w:rPr>
      </w:pPr>
      <w:proofErr w:type="gramStart"/>
      <w:r w:rsidRPr="00BF3DE3">
        <w:rPr>
          <w:rFonts w:eastAsiaTheme="minorEastAsia" w:cs="Times New Roman" w:hint="eastAsia"/>
          <w:sz w:val="24"/>
          <w:szCs w:val="24"/>
        </w:rPr>
        <w:lastRenderedPageBreak/>
        <w:t>此外，</w:t>
      </w:r>
      <w:proofErr w:type="gramEnd"/>
      <w:r w:rsidRPr="00BF3DE3">
        <w:rPr>
          <w:rFonts w:eastAsiaTheme="minorEastAsia" w:cs="Times New Roman" w:hint="eastAsia"/>
          <w:sz w:val="24"/>
          <w:szCs w:val="24"/>
        </w:rPr>
        <w:t>法案對現有已獲准照廣告物作出過渡性安排：現已取得准照的廣告物，若屬法案規定須申請許可或登記的情形，自動視為已獲許可或完成登記，當事人無須另行辦理手續。同時，法案取消廣告物保證金繳納要求，准照持有人可於法案生效後兩年內，向市政署申請退還已繳納的保證金。</w:t>
      </w:r>
    </w:p>
    <w:p w14:paraId="5554A6EB" w14:textId="77777777" w:rsidR="003A14B7" w:rsidRPr="00BF3DE3" w:rsidRDefault="00606775" w:rsidP="00BF3DE3">
      <w:pPr>
        <w:overflowPunct w:val="0"/>
        <w:spacing w:afterLines="100" w:after="360" w:line="276" w:lineRule="auto"/>
        <w:ind w:firstLine="480"/>
        <w:jc w:val="both"/>
        <w:rPr>
          <w:rFonts w:eastAsiaTheme="minorEastAsia" w:cs="Times New Roman"/>
          <w:sz w:val="24"/>
          <w:szCs w:val="24"/>
        </w:rPr>
      </w:pPr>
      <w:r w:rsidRPr="00BF3DE3">
        <w:rPr>
          <w:rFonts w:eastAsiaTheme="minorEastAsia" w:cs="Times New Roman" w:hint="eastAsia"/>
          <w:sz w:val="24"/>
          <w:szCs w:val="24"/>
        </w:rPr>
        <w:t>本法案將於</w:t>
      </w:r>
      <w:r w:rsidRPr="00BF3DE3">
        <w:rPr>
          <w:rFonts w:eastAsiaTheme="minorEastAsia" w:cs="Times New Roman" w:hint="eastAsia"/>
          <w:sz w:val="24"/>
          <w:szCs w:val="24"/>
        </w:rPr>
        <w:t xml:space="preserve">2027 </w:t>
      </w:r>
      <w:r w:rsidRPr="00BF3DE3">
        <w:rPr>
          <w:rFonts w:eastAsiaTheme="minorEastAsia" w:cs="Times New Roman" w:hint="eastAsia"/>
          <w:sz w:val="24"/>
          <w:szCs w:val="24"/>
        </w:rPr>
        <w:t>年</w:t>
      </w:r>
      <w:r w:rsidRPr="00BF3DE3">
        <w:rPr>
          <w:rFonts w:eastAsiaTheme="minorEastAsia" w:cs="Times New Roman" w:hint="eastAsia"/>
          <w:sz w:val="24"/>
          <w:szCs w:val="24"/>
        </w:rPr>
        <w:t xml:space="preserve"> 1 </w:t>
      </w:r>
      <w:r w:rsidRPr="00BF3DE3">
        <w:rPr>
          <w:rFonts w:eastAsiaTheme="minorEastAsia" w:cs="Times New Roman" w:hint="eastAsia"/>
          <w:sz w:val="24"/>
          <w:szCs w:val="24"/>
        </w:rPr>
        <w:t>月</w:t>
      </w:r>
      <w:r w:rsidRPr="00BF3DE3">
        <w:rPr>
          <w:rFonts w:eastAsiaTheme="minorEastAsia" w:cs="Times New Roman" w:hint="eastAsia"/>
          <w:sz w:val="24"/>
          <w:szCs w:val="24"/>
        </w:rPr>
        <w:t xml:space="preserve"> 1 </w:t>
      </w:r>
      <w:r w:rsidRPr="00BF3DE3">
        <w:rPr>
          <w:rFonts w:eastAsiaTheme="minorEastAsia" w:cs="Times New Roman" w:hint="eastAsia"/>
          <w:sz w:val="24"/>
          <w:szCs w:val="24"/>
        </w:rPr>
        <w:t>日起生效。</w:t>
      </w:r>
    </w:p>
    <w:sectPr w:rsidR="003A14B7" w:rsidRPr="00BF3DE3" w:rsidSect="004B3C05">
      <w:footerReference w:type="default" r:id="rId6"/>
      <w:pgSz w:w="11906" w:h="16838"/>
      <w:pgMar w:top="1440" w:right="1800" w:bottom="1440" w:left="1800" w:header="851" w:footer="6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E754F" w14:textId="77777777" w:rsidR="00467E1A" w:rsidRDefault="00467E1A" w:rsidP="004B3C05">
      <w:r>
        <w:separator/>
      </w:r>
    </w:p>
  </w:endnote>
  <w:endnote w:type="continuationSeparator" w:id="0">
    <w:p w14:paraId="0374E865" w14:textId="77777777" w:rsidR="00467E1A" w:rsidRDefault="00467E1A" w:rsidP="004B3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0433319"/>
      <w:docPartObj>
        <w:docPartGallery w:val="Page Numbers (Bottom of Page)"/>
        <w:docPartUnique/>
      </w:docPartObj>
    </w:sdtPr>
    <w:sdtContent>
      <w:p w14:paraId="628DEC08" w14:textId="77777777" w:rsidR="004B3C05" w:rsidRDefault="004B3C05" w:rsidP="00F473D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6579" w:rsidRPr="00FB6579">
          <w:rPr>
            <w:noProof/>
            <w:lang w:val="zh-TW"/>
          </w:rPr>
          <w:t>3</w:t>
        </w:r>
        <w:r>
          <w:fldChar w:fldCharType="end"/>
        </w:r>
      </w:p>
    </w:sdtContent>
  </w:sdt>
  <w:p w14:paraId="79A4DF72" w14:textId="77777777" w:rsidR="004B3C05" w:rsidRDefault="004B3C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C6F25" w14:textId="77777777" w:rsidR="00467E1A" w:rsidRDefault="00467E1A" w:rsidP="004B3C05">
      <w:r>
        <w:separator/>
      </w:r>
    </w:p>
  </w:footnote>
  <w:footnote w:type="continuationSeparator" w:id="0">
    <w:p w14:paraId="5E792860" w14:textId="77777777" w:rsidR="00467E1A" w:rsidRDefault="00467E1A" w:rsidP="004B3C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775"/>
    <w:rsid w:val="00237352"/>
    <w:rsid w:val="003263C6"/>
    <w:rsid w:val="003A14B7"/>
    <w:rsid w:val="003F0EB2"/>
    <w:rsid w:val="00467E1A"/>
    <w:rsid w:val="004B3C05"/>
    <w:rsid w:val="00606775"/>
    <w:rsid w:val="006B5DB6"/>
    <w:rsid w:val="00BF3DE3"/>
    <w:rsid w:val="00E90E97"/>
    <w:rsid w:val="00F14560"/>
    <w:rsid w:val="00F473D5"/>
    <w:rsid w:val="00F52E24"/>
    <w:rsid w:val="00F714AE"/>
    <w:rsid w:val="00FB6579"/>
    <w:rsid w:val="00FD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A65E53"/>
  <w15:chartTrackingRefBased/>
  <w15:docId w15:val="{95581115-194F-47B5-8A6E-AE4972C9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theme="minorBidi"/>
        <w:kern w:val="2"/>
        <w:sz w:val="32"/>
        <w:szCs w:val="3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C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B3C0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B3C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B3C05"/>
    <w:rPr>
      <w:sz w:val="20"/>
      <w:szCs w:val="20"/>
    </w:rPr>
  </w:style>
  <w:style w:type="character" w:styleId="a7">
    <w:name w:val="Strong"/>
    <w:basedOn w:val="a0"/>
    <w:uiPriority w:val="22"/>
    <w:qFormat/>
    <w:rsid w:val="00BF3D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Lei Pou Wa Christine</cp:lastModifiedBy>
  <cp:revision>2</cp:revision>
  <dcterms:created xsi:type="dcterms:W3CDTF">2026-04-27T09:22:00Z</dcterms:created>
  <dcterms:modified xsi:type="dcterms:W3CDTF">2026-04-27T09:22:00Z</dcterms:modified>
</cp:coreProperties>
</file>