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4241" w14:textId="1D241C5F" w:rsidR="00467AA9" w:rsidRPr="008B4127" w:rsidRDefault="00467AA9" w:rsidP="000A1D55">
      <w:pPr>
        <w:overflowPunct w:val="0"/>
        <w:spacing w:afterLines="50" w:after="180" w:line="276" w:lineRule="auto"/>
        <w:jc w:val="center"/>
        <w:rPr>
          <w:rFonts w:asciiTheme="minorEastAsia" w:eastAsiaTheme="minorEastAsia" w:hAnsiTheme="minorEastAsia" w:cs="Times New Roman"/>
          <w:b/>
          <w:szCs w:val="24"/>
        </w:rPr>
      </w:pPr>
      <w:r w:rsidRPr="008B4127">
        <w:rPr>
          <w:rFonts w:asciiTheme="minorEastAsia" w:eastAsiaTheme="minorEastAsia" w:hAnsiTheme="minorEastAsia" w:cs="Times New Roman" w:hint="eastAsia"/>
          <w:b/>
          <w:szCs w:val="24"/>
        </w:rPr>
        <w:t>立法會</w:t>
      </w:r>
      <w:r w:rsidR="0047709B" w:rsidRPr="008B4127">
        <w:rPr>
          <w:rFonts w:asciiTheme="minorEastAsia" w:eastAsiaTheme="minorEastAsia" w:hAnsiTheme="minorEastAsia" w:cs="Times New Roman" w:hint="eastAsia"/>
          <w:b/>
          <w:szCs w:val="24"/>
        </w:rPr>
        <w:t>討論</w:t>
      </w:r>
      <w:r w:rsidRPr="008B4127">
        <w:rPr>
          <w:rFonts w:asciiTheme="minorEastAsia" w:eastAsiaTheme="minorEastAsia" w:hAnsiTheme="minorEastAsia" w:cs="Times New Roman" w:hint="eastAsia"/>
          <w:b/>
          <w:szCs w:val="24"/>
        </w:rPr>
        <w:t>通過</w:t>
      </w:r>
    </w:p>
    <w:p w14:paraId="3B1E7816" w14:textId="20F549FC" w:rsidR="00816885" w:rsidRPr="008B4127" w:rsidRDefault="00B32837" w:rsidP="000A1D55">
      <w:pPr>
        <w:overflowPunct w:val="0"/>
        <w:spacing w:afterLines="50" w:after="180" w:line="276" w:lineRule="auto"/>
        <w:jc w:val="center"/>
        <w:rPr>
          <w:rFonts w:asciiTheme="minorEastAsia" w:eastAsiaTheme="minorEastAsia" w:hAnsiTheme="minorEastAsia" w:cs="Times New Roman"/>
          <w:b/>
          <w:szCs w:val="24"/>
        </w:rPr>
      </w:pPr>
      <w:r w:rsidRPr="008B4127">
        <w:rPr>
          <w:rFonts w:asciiTheme="minorEastAsia" w:eastAsiaTheme="minorEastAsia" w:hAnsiTheme="minorEastAsia" w:cs="Times New Roman"/>
          <w:b/>
          <w:szCs w:val="24"/>
        </w:rPr>
        <w:t>《二零二</w:t>
      </w:r>
      <w:r w:rsidRPr="008B4127">
        <w:rPr>
          <w:rFonts w:asciiTheme="minorEastAsia" w:eastAsiaTheme="minorEastAsia" w:hAnsiTheme="minorEastAsia" w:cs="Times New Roman"/>
          <w:b/>
          <w:szCs w:val="24"/>
          <w:lang w:val="pt-PT"/>
        </w:rPr>
        <w:t>六</w:t>
      </w:r>
      <w:r w:rsidRPr="008B4127">
        <w:rPr>
          <w:rFonts w:asciiTheme="minorEastAsia" w:eastAsiaTheme="minorEastAsia" w:hAnsiTheme="minorEastAsia" w:cs="Times New Roman"/>
          <w:b/>
          <w:szCs w:val="24"/>
        </w:rPr>
        <w:t>年財政年度立法會第</w:t>
      </w:r>
      <w:r w:rsidRPr="008B4127">
        <w:rPr>
          <w:rFonts w:asciiTheme="minorEastAsia" w:eastAsiaTheme="minorEastAsia" w:hAnsiTheme="minorEastAsia" w:cs="Times New Roman"/>
          <w:b/>
          <w:szCs w:val="24"/>
          <w:lang w:val="pt-PT"/>
        </w:rPr>
        <w:t>三</w:t>
      </w:r>
      <w:r w:rsidRPr="008B4127">
        <w:rPr>
          <w:rFonts w:asciiTheme="minorEastAsia" w:eastAsiaTheme="minorEastAsia" w:hAnsiTheme="minorEastAsia" w:cs="Times New Roman"/>
          <w:b/>
          <w:szCs w:val="24"/>
        </w:rPr>
        <w:t>次預算修改》</w:t>
      </w:r>
      <w:r w:rsidR="00816885" w:rsidRPr="008B4127">
        <w:rPr>
          <w:rFonts w:asciiTheme="minorEastAsia" w:eastAsiaTheme="minorEastAsia" w:hAnsiTheme="minorEastAsia" w:cs="Times New Roman" w:hint="eastAsia"/>
          <w:b/>
          <w:szCs w:val="24"/>
        </w:rPr>
        <w:t>及</w:t>
      </w:r>
    </w:p>
    <w:p w14:paraId="767A1619" w14:textId="46E28F34" w:rsidR="00B32837" w:rsidRPr="008B4127" w:rsidRDefault="00816885" w:rsidP="000A1D55">
      <w:pPr>
        <w:overflowPunct w:val="0"/>
        <w:spacing w:afterLines="50" w:after="180" w:line="276" w:lineRule="auto"/>
        <w:jc w:val="center"/>
        <w:rPr>
          <w:rFonts w:asciiTheme="minorEastAsia" w:eastAsiaTheme="minorEastAsia" w:hAnsiTheme="minorEastAsia" w:cs="Times New Roman"/>
          <w:b/>
          <w:szCs w:val="24"/>
        </w:rPr>
      </w:pPr>
      <w:r w:rsidRPr="008B4127">
        <w:rPr>
          <w:rFonts w:asciiTheme="minorEastAsia" w:eastAsiaTheme="minorEastAsia" w:hAnsiTheme="minorEastAsia" w:cs="Times New Roman" w:hint="eastAsia"/>
          <w:b/>
          <w:szCs w:val="24"/>
        </w:rPr>
        <w:t>《二零二五年財政年度立法會管理帳目》</w:t>
      </w:r>
      <w:r w:rsidR="00B32837" w:rsidRPr="008B4127">
        <w:rPr>
          <w:rFonts w:asciiTheme="minorEastAsia" w:eastAsiaTheme="minorEastAsia" w:hAnsiTheme="minorEastAsia" w:cs="Times New Roman"/>
          <w:b/>
          <w:szCs w:val="24"/>
        </w:rPr>
        <w:t>簡單議決案</w:t>
      </w:r>
    </w:p>
    <w:p w14:paraId="7D7298EB" w14:textId="77777777" w:rsidR="00B32837" w:rsidRPr="000A1D55" w:rsidRDefault="00B32837" w:rsidP="000A1D55">
      <w:pPr>
        <w:overflowPunct w:val="0"/>
        <w:spacing w:afterLines="50" w:after="180" w:line="276" w:lineRule="auto"/>
        <w:rPr>
          <w:rFonts w:asciiTheme="minorEastAsia" w:eastAsiaTheme="minorEastAsia" w:hAnsiTheme="minorEastAsia" w:cs="Times New Roman"/>
          <w:bCs/>
          <w:szCs w:val="24"/>
        </w:rPr>
      </w:pPr>
    </w:p>
    <w:p w14:paraId="2B444E46" w14:textId="767B9870" w:rsidR="000A1D55" w:rsidRPr="000A1D55" w:rsidRDefault="00750404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szCs w:val="24"/>
        </w:rPr>
      </w:pPr>
      <w:r w:rsidRPr="000A1D55">
        <w:rPr>
          <w:rFonts w:asciiTheme="minorEastAsia" w:eastAsiaTheme="minorEastAsia" w:hAnsiTheme="minorEastAsia" w:cs="Times New Roman"/>
          <w:bCs/>
          <w:szCs w:val="24"/>
        </w:rPr>
        <w:t>立法會</w:t>
      </w:r>
      <w:r w:rsidR="00467AA9" w:rsidRPr="000A1D55">
        <w:rPr>
          <w:rFonts w:asciiTheme="minorEastAsia" w:eastAsiaTheme="minorEastAsia" w:hAnsiTheme="minorEastAsia" w:cs="Times New Roman" w:hint="eastAsia"/>
          <w:bCs/>
          <w:szCs w:val="24"/>
        </w:rPr>
        <w:t>全體會議</w:t>
      </w:r>
      <w:r w:rsidR="00772CB0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今</w:t>
      </w:r>
      <w:proofErr w:type="gramStart"/>
      <w:r w:rsidR="00F62D19" w:rsidRPr="000A1D55">
        <w:rPr>
          <w:rFonts w:asciiTheme="minorEastAsia" w:eastAsiaTheme="minorEastAsia" w:hAnsiTheme="minorEastAsia" w:cs="Times New Roman" w:hint="eastAsia"/>
          <w:bCs/>
          <w:szCs w:val="24"/>
        </w:rPr>
        <w:t>（</w:t>
      </w:r>
      <w:proofErr w:type="gramEnd"/>
      <w:r w:rsidR="00F62D19" w:rsidRPr="000A1D55">
        <w:rPr>
          <w:rFonts w:asciiTheme="minorEastAsia" w:eastAsiaTheme="minorEastAsia" w:hAnsiTheme="minorEastAsia" w:cs="Times New Roman" w:hint="eastAsia"/>
          <w:bCs/>
          <w:szCs w:val="24"/>
        </w:rPr>
        <w:t>19日</w:t>
      </w:r>
      <w:r w:rsidR="00DE37CE" w:rsidRPr="000A1D55">
        <w:rPr>
          <w:rFonts w:asciiTheme="minorEastAsia" w:eastAsiaTheme="minorEastAsia" w:hAnsiTheme="minorEastAsia" w:cs="Times New Roman" w:hint="eastAsia"/>
          <w:bCs/>
          <w:szCs w:val="24"/>
        </w:rPr>
        <w:t>)</w:t>
      </w:r>
      <w:r w:rsidR="00881286" w:rsidRPr="000A1D55">
        <w:rPr>
          <w:rFonts w:asciiTheme="minorEastAsia" w:eastAsiaTheme="minorEastAsia" w:hAnsiTheme="minorEastAsia" w:cs="Times New Roman" w:hint="eastAsia"/>
          <w:bCs/>
          <w:szCs w:val="24"/>
        </w:rPr>
        <w:t>討論及</w:t>
      </w:r>
      <w:r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通過《</w:t>
      </w:r>
      <w:r w:rsidR="00772CB0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二零二六</w:t>
      </w:r>
      <w:r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年財政年度立法會第三次預算修改》</w:t>
      </w:r>
      <w:r w:rsidR="00816885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及《二零二五年財政年度立法會管理帳目》</w:t>
      </w:r>
      <w:r w:rsidR="005A128E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兩份</w:t>
      </w:r>
      <w:r w:rsidR="00816885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簡單議決案。</w:t>
      </w:r>
    </w:p>
    <w:p w14:paraId="0C98C7A2" w14:textId="5C2F5BCE" w:rsidR="000A1D55" w:rsidRPr="000A1D55" w:rsidRDefault="00816885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szCs w:val="24"/>
        </w:rPr>
      </w:pP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在</w:t>
      </w:r>
      <w:r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《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二零二六</w:t>
      </w:r>
      <w:r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年財政年度立法會第三次預算修改》議決案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中，立法會議決</w:t>
      </w:r>
      <w:r w:rsidR="008A2F09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追加預算金額</w:t>
      </w:r>
      <w:r w:rsidR="00F62D19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31,374,500.00澳門元</w:t>
      </w:r>
      <w:r w:rsidR="00F62D19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。</w:t>
      </w:r>
      <w:r w:rsidR="00A96F7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上述預算</w:t>
      </w:r>
      <w:r w:rsidR="0025794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款項</w:t>
      </w:r>
      <w:r w:rsidR="00A96F7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主要用作</w:t>
      </w:r>
      <w:r w:rsidR="00A96F76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立法會大樓</w:t>
      </w:r>
      <w:r w:rsidR="00A96F7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的</w:t>
      </w:r>
      <w:r w:rsidR="00A96F76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裝修工程</w:t>
      </w:r>
      <w:r w:rsidR="0025794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、</w:t>
      </w:r>
      <w:r w:rsidR="00A96F7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推動電子政務的發展</w:t>
      </w:r>
      <w:r w:rsidR="0025794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及更新設施設備</w:t>
      </w:r>
      <w:r w:rsidR="00A96F7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，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以應對</w:t>
      </w:r>
      <w:r w:rsidR="008A2F09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立法會</w:t>
      </w:r>
      <w:r w:rsidR="00FE4345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日益增長的運作需求，</w:t>
      </w:r>
      <w:r w:rsidR="00A0171B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進一步提升立法機關的運作效能、透明度與公共服務能力。</w:t>
      </w:r>
      <w:r w:rsidR="00A017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 xml:space="preserve"> </w:t>
      </w:r>
    </w:p>
    <w:p w14:paraId="35511707" w14:textId="02ED3313" w:rsidR="000A1D55" w:rsidRPr="000A1D55" w:rsidRDefault="0014091B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szCs w:val="24"/>
        </w:rPr>
      </w:pP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目前，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雖然立法會</w:t>
      </w:r>
      <w:r w:rsidR="00DA3A1B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擁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有自身的辦公大樓，但長期以來</w:t>
      </w:r>
      <w:r w:rsidR="00DA3A1B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受限於大樓空間不足的問題，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未能提供更多元化及更優質的服務。在特區政府</w:t>
      </w:r>
      <w:r w:rsidR="00DA3A1B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統籌協調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及終審法院的支持下，立法會將安排輔助部門約80名工作人員遷入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終審法院</w:t>
      </w:r>
      <w:r w:rsidR="005A128E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院長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辦公室</w:t>
      </w:r>
      <w:r w:rsidR="007D0986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原</w:t>
      </w:r>
      <w:r w:rsidR="00DA3A1B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位於“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中國與葡語國家商貿合作服務平台綜合體</w:t>
      </w:r>
      <w:r w:rsidR="00DA3A1B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”的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辦公</w:t>
      </w:r>
      <w:r w:rsidR="005A128E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地方</w:t>
      </w:r>
      <w:r w:rsidR="00DA3A1B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。</w:t>
      </w:r>
    </w:p>
    <w:p w14:paraId="36F73BB5" w14:textId="45BA52CA" w:rsidR="000A1D55" w:rsidRPr="000A1D55" w:rsidRDefault="003063A0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szCs w:val="24"/>
        </w:rPr>
      </w:pP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待搬遷完成後，</w:t>
      </w:r>
      <w:r w:rsidR="0014091B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立法會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將啟動立法會大樓</w:t>
      </w:r>
      <w:r w:rsidR="005A128E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部分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區域</w:t>
      </w:r>
      <w:r w:rsidR="007D098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的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改造</w:t>
      </w:r>
      <w:r w:rsidR="007D0986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與裝修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工程，優化功能佈局，</w:t>
      </w:r>
      <w:r w:rsidR="00816885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增設不同用途的功能區域</w:t>
      </w:r>
      <w:r w:rsidR="00E349B0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及辦公空間</w:t>
      </w:r>
      <w:r w:rsidR="00816885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，</w:t>
      </w:r>
      <w:r w:rsidR="00E349B0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以加強立法會同市民，尤其是青年群體的溝通與聯繫，</w:t>
      </w:r>
      <w:r w:rsidR="007D0986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為議員、議員助理及輔助部門工作人員</w:t>
      </w:r>
      <w:r w:rsidR="007D0986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創造更合適和高效的辦公</w:t>
      </w:r>
      <w:r w:rsidR="007D0986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環境。</w:t>
      </w:r>
    </w:p>
    <w:p w14:paraId="5BC68609" w14:textId="6A10DB90" w:rsidR="000A1D55" w:rsidRPr="000A1D55" w:rsidRDefault="0014091B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color w:val="000000"/>
          <w:szCs w:val="24"/>
        </w:rPr>
      </w:pPr>
      <w:r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另外，</w:t>
      </w:r>
      <w:r w:rsidR="006C694E" w:rsidRPr="000A1D55">
        <w:rPr>
          <w:rFonts w:asciiTheme="minorEastAsia" w:eastAsiaTheme="minorEastAsia" w:hAnsiTheme="minorEastAsia" w:cs="Times New Roman"/>
          <w:bCs/>
          <w:szCs w:val="24"/>
          <w:lang w:eastAsia="zh-HK"/>
        </w:rPr>
        <w:t>為了優化會務流程，提升工作質素和效率，</w:t>
      </w:r>
      <w:r w:rsidR="005807F7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立法會將推動系統性電子政務升級計劃，建設電子會務平</w:t>
      </w:r>
      <w:r w:rsidR="009562C9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台、</w:t>
      </w:r>
      <w:r w:rsidR="005807F7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人工智能</w:t>
      </w:r>
      <w:r w:rsidR="00C14AF5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翻譯</w:t>
      </w:r>
      <w:r w:rsidR="005807F7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輔助系統</w:t>
      </w:r>
      <w:r w:rsidR="009562C9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以及電子財務管理系統。</w:t>
      </w:r>
      <w:r w:rsidR="003063A0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與</w:t>
      </w:r>
      <w:r w:rsidR="003063A0" w:rsidRPr="000A1D55">
        <w:rPr>
          <w:rFonts w:asciiTheme="minorEastAsia" w:eastAsiaTheme="minorEastAsia" w:hAnsiTheme="minorEastAsia" w:cs="Times New Roman" w:hint="eastAsia"/>
          <w:bCs/>
          <w:color w:val="000000"/>
          <w:szCs w:val="24"/>
        </w:rPr>
        <w:t>此同時，將同步更新立法會的官方網站，讓市民</w:t>
      </w:r>
      <w:r w:rsidR="003063A0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更</w:t>
      </w:r>
      <w:r w:rsidR="00981468" w:rsidRPr="000A1D55">
        <w:rPr>
          <w:rFonts w:asciiTheme="minorEastAsia" w:eastAsiaTheme="minorEastAsia" w:hAnsiTheme="minorEastAsia" w:cs="Times New Roman" w:hint="eastAsia"/>
          <w:bCs/>
          <w:szCs w:val="24"/>
          <w:lang w:eastAsia="zh-HK"/>
        </w:rPr>
        <w:t>方便</w:t>
      </w:r>
      <w:r w:rsidR="003063A0" w:rsidRPr="000A1D55">
        <w:rPr>
          <w:rFonts w:asciiTheme="minorEastAsia" w:eastAsiaTheme="minorEastAsia" w:hAnsiTheme="minorEastAsia" w:cs="Times New Roman" w:hint="eastAsia"/>
          <w:bCs/>
          <w:color w:val="000000"/>
          <w:szCs w:val="24"/>
        </w:rPr>
        <w:t>獲取資訊</w:t>
      </w:r>
      <w:r w:rsidR="00E349B0" w:rsidRPr="000A1D55">
        <w:rPr>
          <w:rFonts w:asciiTheme="minorEastAsia" w:eastAsiaTheme="minorEastAsia" w:hAnsiTheme="minorEastAsia" w:cs="Times New Roman" w:hint="eastAsia"/>
          <w:bCs/>
          <w:color w:val="000000"/>
          <w:szCs w:val="24"/>
        </w:rPr>
        <w:t>及</w:t>
      </w:r>
      <w:r w:rsidR="003063A0" w:rsidRPr="000A1D55">
        <w:rPr>
          <w:rFonts w:asciiTheme="minorEastAsia" w:eastAsiaTheme="minorEastAsia" w:hAnsiTheme="minorEastAsia" w:cs="Times New Roman" w:hint="eastAsia"/>
          <w:bCs/>
          <w:color w:val="000000"/>
          <w:szCs w:val="24"/>
        </w:rPr>
        <w:t>了解議事進展。</w:t>
      </w:r>
    </w:p>
    <w:p w14:paraId="533D794C" w14:textId="1E4F751F" w:rsidR="00816885" w:rsidRPr="000A1D55" w:rsidRDefault="00F62D19" w:rsidP="000A1D55">
      <w:pPr>
        <w:overflowPunct w:val="0"/>
        <w:spacing w:afterLines="100" w:after="36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color w:val="000000"/>
          <w:szCs w:val="24"/>
        </w:rPr>
      </w:pPr>
      <w:r w:rsidRPr="000A1D55">
        <w:rPr>
          <w:rFonts w:asciiTheme="minorEastAsia" w:eastAsiaTheme="minorEastAsia" w:hAnsiTheme="minorEastAsia" w:cs="Times New Roman" w:hint="eastAsia"/>
          <w:bCs/>
          <w:szCs w:val="24"/>
        </w:rPr>
        <w:t>同日，立法會通過了</w:t>
      </w:r>
      <w:r w:rsidR="00816885" w:rsidRPr="000A1D55">
        <w:rPr>
          <w:rFonts w:asciiTheme="minorEastAsia" w:eastAsiaTheme="minorEastAsia" w:hAnsiTheme="minorEastAsia" w:cs="Times New Roman"/>
          <w:bCs/>
          <w:szCs w:val="24"/>
        </w:rPr>
        <w:t>《二零二五年財政年度立法會管理帳目》議決案，立法會二零二五年財政年度管理帳目的開支為</w:t>
      </w:r>
      <w:r w:rsidR="00F934EE" w:rsidRPr="000A1D55">
        <w:rPr>
          <w:rFonts w:asciiTheme="minorEastAsia" w:eastAsiaTheme="minorEastAsia" w:hAnsiTheme="minorEastAsia" w:cs="Times New Roman"/>
          <w:bCs/>
          <w:szCs w:val="24"/>
        </w:rPr>
        <w:t>澳門元</w:t>
      </w:r>
      <w:r w:rsidR="00816885" w:rsidRPr="000A1D55">
        <w:rPr>
          <w:rFonts w:asciiTheme="minorEastAsia" w:eastAsiaTheme="minorEastAsia" w:hAnsiTheme="minorEastAsia" w:cs="Times New Roman"/>
          <w:bCs/>
          <w:szCs w:val="24"/>
        </w:rPr>
        <w:t>205,097,017.15，較最終預算開支</w:t>
      </w:r>
      <w:r w:rsidR="00F934EE" w:rsidRPr="000A1D55">
        <w:rPr>
          <w:rFonts w:asciiTheme="minorEastAsia" w:eastAsiaTheme="minorEastAsia" w:hAnsiTheme="minorEastAsia" w:cs="Times New Roman"/>
          <w:bCs/>
          <w:szCs w:val="24"/>
        </w:rPr>
        <w:t>澳門元</w:t>
      </w:r>
      <w:r w:rsidR="00816885" w:rsidRPr="000A1D55">
        <w:rPr>
          <w:rFonts w:asciiTheme="minorEastAsia" w:eastAsiaTheme="minorEastAsia" w:hAnsiTheme="minorEastAsia" w:cs="Times New Roman"/>
          <w:bCs/>
          <w:szCs w:val="24"/>
        </w:rPr>
        <w:t>217,870,000.00少</w:t>
      </w:r>
      <w:r w:rsidR="00F934EE" w:rsidRPr="000A1D55">
        <w:rPr>
          <w:rFonts w:asciiTheme="minorEastAsia" w:eastAsiaTheme="minorEastAsia" w:hAnsiTheme="minorEastAsia" w:cs="Times New Roman"/>
          <w:bCs/>
          <w:szCs w:val="24"/>
        </w:rPr>
        <w:t>澳門元</w:t>
      </w:r>
      <w:r w:rsidR="00816885" w:rsidRPr="000A1D55">
        <w:rPr>
          <w:rFonts w:asciiTheme="minorEastAsia" w:eastAsiaTheme="minorEastAsia" w:hAnsiTheme="minorEastAsia" w:cs="Times New Roman"/>
          <w:bCs/>
          <w:szCs w:val="24"/>
        </w:rPr>
        <w:t>12,772,982.85，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</w:rPr>
        <w:t>預算執行</w:t>
      </w:r>
      <w:r w:rsidRPr="000A1D55">
        <w:rPr>
          <w:rFonts w:asciiTheme="minorEastAsia" w:eastAsiaTheme="minorEastAsia" w:hAnsiTheme="minorEastAsia" w:cs="Times New Roman"/>
          <w:bCs/>
          <w:szCs w:val="24"/>
        </w:rPr>
        <w:t>率為94.14%</w:t>
      </w:r>
      <w:r w:rsidRPr="000A1D55">
        <w:rPr>
          <w:rFonts w:asciiTheme="minorEastAsia" w:eastAsiaTheme="minorEastAsia" w:hAnsiTheme="minorEastAsia" w:cs="Times New Roman" w:hint="eastAsia"/>
          <w:bCs/>
          <w:szCs w:val="24"/>
        </w:rPr>
        <w:t>，原因</w:t>
      </w:r>
      <w:r w:rsidR="0060271F" w:rsidRPr="000A1D55">
        <w:rPr>
          <w:rFonts w:asciiTheme="minorEastAsia" w:eastAsiaTheme="minorEastAsia" w:hAnsiTheme="minorEastAsia" w:cs="Times New Roman"/>
          <w:bCs/>
          <w:szCs w:val="24"/>
        </w:rPr>
        <w:t>主要是</w:t>
      </w:r>
      <w:r w:rsidR="00816885" w:rsidRPr="000A1D55">
        <w:rPr>
          <w:rFonts w:asciiTheme="minorEastAsia" w:eastAsiaTheme="minorEastAsia" w:hAnsiTheme="minorEastAsia" w:cs="Times New Roman"/>
          <w:bCs/>
          <w:szCs w:val="24"/>
        </w:rPr>
        <w:t>人員開支</w:t>
      </w:r>
      <w:r w:rsidR="0060271F" w:rsidRPr="000A1D55">
        <w:rPr>
          <w:rFonts w:asciiTheme="minorEastAsia" w:eastAsiaTheme="minorEastAsia" w:hAnsiTheme="minorEastAsia" w:cs="Times New Roman"/>
          <w:bCs/>
          <w:szCs w:val="24"/>
        </w:rPr>
        <w:t>及運作開支比預期為少</w:t>
      </w:r>
      <w:r w:rsidR="00816885" w:rsidRPr="000A1D55">
        <w:rPr>
          <w:rFonts w:asciiTheme="minorEastAsia" w:eastAsiaTheme="minorEastAsia" w:hAnsiTheme="minorEastAsia" w:cs="Times New Roman"/>
          <w:bCs/>
          <w:szCs w:val="24"/>
        </w:rPr>
        <w:t>。</w:t>
      </w:r>
    </w:p>
    <w:p w14:paraId="4AF9655A" w14:textId="467583AC" w:rsidR="00772CB0" w:rsidRPr="000A1D55" w:rsidRDefault="00772CB0" w:rsidP="000A1D55">
      <w:pPr>
        <w:overflowPunct w:val="0"/>
        <w:spacing w:afterLines="50" w:after="18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szCs w:val="24"/>
        </w:rPr>
      </w:pPr>
    </w:p>
    <w:sectPr w:rsidR="00772CB0" w:rsidRPr="000A1D55" w:rsidSect="00DA5ECE">
      <w:footerReference w:type="default" r:id="rId8"/>
      <w:pgSz w:w="11906" w:h="16838"/>
      <w:pgMar w:top="1440" w:right="1440" w:bottom="1440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5969" w14:textId="77777777" w:rsidR="00CA2DB2" w:rsidRDefault="00CA2DB2" w:rsidP="00E8669A">
      <w:r>
        <w:separator/>
      </w:r>
    </w:p>
  </w:endnote>
  <w:endnote w:type="continuationSeparator" w:id="0">
    <w:p w14:paraId="0E806267" w14:textId="77777777" w:rsidR="00CA2DB2" w:rsidRDefault="00CA2DB2" w:rsidP="00E8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01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97FC851" w14:textId="66136428" w:rsidR="00DA5ECE" w:rsidRPr="00DA5ECE" w:rsidRDefault="00DA5ECE">
        <w:pPr>
          <w:pStyle w:val="a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A5EC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5EC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5EC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1197D" w:rsidRPr="0011197D">
          <w:rPr>
            <w:rFonts w:ascii="Times New Roman" w:hAnsi="Times New Roman" w:cs="Times New Roman"/>
            <w:noProof/>
            <w:sz w:val="20"/>
            <w:szCs w:val="20"/>
            <w:lang w:val="zh-TW"/>
          </w:rPr>
          <w:t>2</w:t>
        </w:r>
        <w:r w:rsidRPr="00DA5EC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91FAD7" w14:textId="77777777" w:rsidR="001B5326" w:rsidRDefault="001B53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E0B4" w14:textId="77777777" w:rsidR="00CA2DB2" w:rsidRDefault="00CA2DB2" w:rsidP="00E8669A">
      <w:r>
        <w:separator/>
      </w:r>
    </w:p>
  </w:footnote>
  <w:footnote w:type="continuationSeparator" w:id="0">
    <w:p w14:paraId="54D296B3" w14:textId="77777777" w:rsidR="00CA2DB2" w:rsidRDefault="00CA2DB2" w:rsidP="00E8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E8B0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標楷體" w:eastAsia="標楷體" w:hAnsi="標楷體" w:hint="default"/>
      </w:rPr>
    </w:lvl>
  </w:abstractNum>
  <w:abstractNum w:abstractNumId="1" w15:restartNumberingAfterBreak="0">
    <w:nsid w:val="007700DC"/>
    <w:multiLevelType w:val="hybridMultilevel"/>
    <w:tmpl w:val="BD32B13C"/>
    <w:lvl w:ilvl="0" w:tplc="CFC8D230">
      <w:start w:val="1"/>
      <w:numFmt w:val="decimal"/>
      <w:lvlText w:val="%1."/>
      <w:lvlJc w:val="left"/>
      <w:pPr>
        <w:ind w:left="6031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75DBE"/>
    <w:multiLevelType w:val="hybridMultilevel"/>
    <w:tmpl w:val="0212C924"/>
    <w:lvl w:ilvl="0" w:tplc="74FA05B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F86B95"/>
    <w:multiLevelType w:val="hybridMultilevel"/>
    <w:tmpl w:val="EAA68C22"/>
    <w:lvl w:ilvl="0" w:tplc="8B7CA484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866688"/>
    <w:multiLevelType w:val="multilevel"/>
    <w:tmpl w:val="73A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02F0D"/>
    <w:multiLevelType w:val="hybridMultilevel"/>
    <w:tmpl w:val="728E0A50"/>
    <w:lvl w:ilvl="0" w:tplc="10F60C3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920" w:hanging="360"/>
      </w:pPr>
    </w:lvl>
    <w:lvl w:ilvl="2" w:tplc="0816001B" w:tentative="1">
      <w:start w:val="1"/>
      <w:numFmt w:val="lowerRoman"/>
      <w:lvlText w:val="%3."/>
      <w:lvlJc w:val="right"/>
      <w:pPr>
        <w:ind w:left="2640" w:hanging="180"/>
      </w:pPr>
    </w:lvl>
    <w:lvl w:ilvl="3" w:tplc="0816000F" w:tentative="1">
      <w:start w:val="1"/>
      <w:numFmt w:val="decimal"/>
      <w:lvlText w:val="%4."/>
      <w:lvlJc w:val="left"/>
      <w:pPr>
        <w:ind w:left="3360" w:hanging="360"/>
      </w:pPr>
    </w:lvl>
    <w:lvl w:ilvl="4" w:tplc="08160019" w:tentative="1">
      <w:start w:val="1"/>
      <w:numFmt w:val="lowerLetter"/>
      <w:lvlText w:val="%5."/>
      <w:lvlJc w:val="left"/>
      <w:pPr>
        <w:ind w:left="4080" w:hanging="360"/>
      </w:pPr>
    </w:lvl>
    <w:lvl w:ilvl="5" w:tplc="0816001B" w:tentative="1">
      <w:start w:val="1"/>
      <w:numFmt w:val="lowerRoman"/>
      <w:lvlText w:val="%6."/>
      <w:lvlJc w:val="right"/>
      <w:pPr>
        <w:ind w:left="4800" w:hanging="180"/>
      </w:pPr>
    </w:lvl>
    <w:lvl w:ilvl="6" w:tplc="0816000F" w:tentative="1">
      <w:start w:val="1"/>
      <w:numFmt w:val="decimal"/>
      <w:lvlText w:val="%7."/>
      <w:lvlJc w:val="left"/>
      <w:pPr>
        <w:ind w:left="5520" w:hanging="360"/>
      </w:pPr>
    </w:lvl>
    <w:lvl w:ilvl="7" w:tplc="08160019" w:tentative="1">
      <w:start w:val="1"/>
      <w:numFmt w:val="lowerLetter"/>
      <w:lvlText w:val="%8."/>
      <w:lvlJc w:val="left"/>
      <w:pPr>
        <w:ind w:left="6240" w:hanging="360"/>
      </w:pPr>
    </w:lvl>
    <w:lvl w:ilvl="8" w:tplc="081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321281054">
    <w:abstractNumId w:val="1"/>
  </w:num>
  <w:num w:numId="2" w16cid:durableId="817648155">
    <w:abstractNumId w:val="0"/>
  </w:num>
  <w:num w:numId="3" w16cid:durableId="843544604">
    <w:abstractNumId w:val="5"/>
  </w:num>
  <w:num w:numId="4" w16cid:durableId="1108041592">
    <w:abstractNumId w:val="2"/>
  </w:num>
  <w:num w:numId="5" w16cid:durableId="1556545812">
    <w:abstractNumId w:val="3"/>
  </w:num>
  <w:num w:numId="6" w16cid:durableId="563217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F1"/>
    <w:rsid w:val="00001417"/>
    <w:rsid w:val="000240B6"/>
    <w:rsid w:val="00053408"/>
    <w:rsid w:val="000745DD"/>
    <w:rsid w:val="000A1D55"/>
    <w:rsid w:val="000A5F5A"/>
    <w:rsid w:val="000C1F3E"/>
    <w:rsid w:val="000C3361"/>
    <w:rsid w:val="000D01B4"/>
    <w:rsid w:val="000D05BB"/>
    <w:rsid w:val="000D50AC"/>
    <w:rsid w:val="000E1E1F"/>
    <w:rsid w:val="000F051F"/>
    <w:rsid w:val="00110A29"/>
    <w:rsid w:val="0011197D"/>
    <w:rsid w:val="00116D04"/>
    <w:rsid w:val="00120C61"/>
    <w:rsid w:val="001249F5"/>
    <w:rsid w:val="0014091B"/>
    <w:rsid w:val="00150BDD"/>
    <w:rsid w:val="00162D60"/>
    <w:rsid w:val="001717FC"/>
    <w:rsid w:val="001819B5"/>
    <w:rsid w:val="00186AB8"/>
    <w:rsid w:val="001B5326"/>
    <w:rsid w:val="001C2734"/>
    <w:rsid w:val="001C6555"/>
    <w:rsid w:val="001C730F"/>
    <w:rsid w:val="001E2077"/>
    <w:rsid w:val="001E235B"/>
    <w:rsid w:val="001E37B3"/>
    <w:rsid w:val="001F04D3"/>
    <w:rsid w:val="001F328C"/>
    <w:rsid w:val="00232B61"/>
    <w:rsid w:val="002470BC"/>
    <w:rsid w:val="0025572E"/>
    <w:rsid w:val="00257946"/>
    <w:rsid w:val="00265539"/>
    <w:rsid w:val="00265989"/>
    <w:rsid w:val="00270EAC"/>
    <w:rsid w:val="00277552"/>
    <w:rsid w:val="00290B1C"/>
    <w:rsid w:val="002A4A20"/>
    <w:rsid w:val="002B4581"/>
    <w:rsid w:val="002B4B12"/>
    <w:rsid w:val="002B69A2"/>
    <w:rsid w:val="00305B41"/>
    <w:rsid w:val="003063A0"/>
    <w:rsid w:val="00325E63"/>
    <w:rsid w:val="00333A73"/>
    <w:rsid w:val="0034330C"/>
    <w:rsid w:val="0035104E"/>
    <w:rsid w:val="0035278A"/>
    <w:rsid w:val="00357191"/>
    <w:rsid w:val="003709DF"/>
    <w:rsid w:val="00380193"/>
    <w:rsid w:val="003A25BF"/>
    <w:rsid w:val="003C454E"/>
    <w:rsid w:val="003C7EA6"/>
    <w:rsid w:val="003E74DE"/>
    <w:rsid w:val="003F7007"/>
    <w:rsid w:val="00446CC1"/>
    <w:rsid w:val="0046064E"/>
    <w:rsid w:val="00462BD6"/>
    <w:rsid w:val="00467AA9"/>
    <w:rsid w:val="0047709B"/>
    <w:rsid w:val="004A37DA"/>
    <w:rsid w:val="004A50ED"/>
    <w:rsid w:val="004A74C3"/>
    <w:rsid w:val="004B0678"/>
    <w:rsid w:val="004B6FA0"/>
    <w:rsid w:val="004C3DC6"/>
    <w:rsid w:val="004E1492"/>
    <w:rsid w:val="004E4B15"/>
    <w:rsid w:val="00510C04"/>
    <w:rsid w:val="00520B50"/>
    <w:rsid w:val="005465EB"/>
    <w:rsid w:val="0055033D"/>
    <w:rsid w:val="00564D86"/>
    <w:rsid w:val="005807F7"/>
    <w:rsid w:val="0058195B"/>
    <w:rsid w:val="00582D28"/>
    <w:rsid w:val="00586554"/>
    <w:rsid w:val="005A128E"/>
    <w:rsid w:val="005C5D42"/>
    <w:rsid w:val="005C691C"/>
    <w:rsid w:val="005D2C86"/>
    <w:rsid w:val="0060271F"/>
    <w:rsid w:val="00633502"/>
    <w:rsid w:val="00677F23"/>
    <w:rsid w:val="006A27D0"/>
    <w:rsid w:val="006A2886"/>
    <w:rsid w:val="006B7E0B"/>
    <w:rsid w:val="006C38F9"/>
    <w:rsid w:val="006C694E"/>
    <w:rsid w:val="006C6BC8"/>
    <w:rsid w:val="006C720D"/>
    <w:rsid w:val="007043E6"/>
    <w:rsid w:val="00750404"/>
    <w:rsid w:val="007577EA"/>
    <w:rsid w:val="00770108"/>
    <w:rsid w:val="007723DD"/>
    <w:rsid w:val="00772CB0"/>
    <w:rsid w:val="007730B5"/>
    <w:rsid w:val="00775734"/>
    <w:rsid w:val="00796C4C"/>
    <w:rsid w:val="00796F9A"/>
    <w:rsid w:val="007B6AC2"/>
    <w:rsid w:val="007D0986"/>
    <w:rsid w:val="007D0CFD"/>
    <w:rsid w:val="007E05FF"/>
    <w:rsid w:val="007E494B"/>
    <w:rsid w:val="007E5A96"/>
    <w:rsid w:val="007F4CC4"/>
    <w:rsid w:val="007F5024"/>
    <w:rsid w:val="00816885"/>
    <w:rsid w:val="0083381F"/>
    <w:rsid w:val="00864488"/>
    <w:rsid w:val="00865FA9"/>
    <w:rsid w:val="0088072D"/>
    <w:rsid w:val="00881286"/>
    <w:rsid w:val="008A2F09"/>
    <w:rsid w:val="008A3967"/>
    <w:rsid w:val="008B4127"/>
    <w:rsid w:val="008B50E9"/>
    <w:rsid w:val="008D2977"/>
    <w:rsid w:val="00901872"/>
    <w:rsid w:val="00905C60"/>
    <w:rsid w:val="00920CC9"/>
    <w:rsid w:val="00921023"/>
    <w:rsid w:val="009562C9"/>
    <w:rsid w:val="0095703B"/>
    <w:rsid w:val="00957ADC"/>
    <w:rsid w:val="00960EB7"/>
    <w:rsid w:val="00963BB3"/>
    <w:rsid w:val="00967A8A"/>
    <w:rsid w:val="00970DBF"/>
    <w:rsid w:val="00976948"/>
    <w:rsid w:val="00981468"/>
    <w:rsid w:val="00990B9B"/>
    <w:rsid w:val="009A5711"/>
    <w:rsid w:val="009D22AE"/>
    <w:rsid w:val="009E08C5"/>
    <w:rsid w:val="009E5233"/>
    <w:rsid w:val="00A0171B"/>
    <w:rsid w:val="00A01A85"/>
    <w:rsid w:val="00A4544E"/>
    <w:rsid w:val="00A475B4"/>
    <w:rsid w:val="00A478D9"/>
    <w:rsid w:val="00A56573"/>
    <w:rsid w:val="00A67823"/>
    <w:rsid w:val="00A7063F"/>
    <w:rsid w:val="00A96F76"/>
    <w:rsid w:val="00AB2BD4"/>
    <w:rsid w:val="00AC3166"/>
    <w:rsid w:val="00AD27DF"/>
    <w:rsid w:val="00AD668C"/>
    <w:rsid w:val="00AD6C15"/>
    <w:rsid w:val="00AF021E"/>
    <w:rsid w:val="00AF11F9"/>
    <w:rsid w:val="00B20F04"/>
    <w:rsid w:val="00B32837"/>
    <w:rsid w:val="00B3326B"/>
    <w:rsid w:val="00B34722"/>
    <w:rsid w:val="00B76088"/>
    <w:rsid w:val="00B82029"/>
    <w:rsid w:val="00BA2858"/>
    <w:rsid w:val="00BB423B"/>
    <w:rsid w:val="00BE0774"/>
    <w:rsid w:val="00C022D9"/>
    <w:rsid w:val="00C14AF5"/>
    <w:rsid w:val="00C23FEB"/>
    <w:rsid w:val="00C25792"/>
    <w:rsid w:val="00C526AA"/>
    <w:rsid w:val="00C57D85"/>
    <w:rsid w:val="00C60277"/>
    <w:rsid w:val="00C73724"/>
    <w:rsid w:val="00C76A6E"/>
    <w:rsid w:val="00C874B8"/>
    <w:rsid w:val="00C87DB9"/>
    <w:rsid w:val="00CA2DB2"/>
    <w:rsid w:val="00CA4290"/>
    <w:rsid w:val="00CB742F"/>
    <w:rsid w:val="00CC1C6B"/>
    <w:rsid w:val="00CD0259"/>
    <w:rsid w:val="00D22D30"/>
    <w:rsid w:val="00D37B46"/>
    <w:rsid w:val="00D41068"/>
    <w:rsid w:val="00D51192"/>
    <w:rsid w:val="00D5149D"/>
    <w:rsid w:val="00D76786"/>
    <w:rsid w:val="00D77F57"/>
    <w:rsid w:val="00D829C2"/>
    <w:rsid w:val="00D829CC"/>
    <w:rsid w:val="00D83785"/>
    <w:rsid w:val="00DA3A1B"/>
    <w:rsid w:val="00DA5ECE"/>
    <w:rsid w:val="00DB730B"/>
    <w:rsid w:val="00DC2E8D"/>
    <w:rsid w:val="00DD307C"/>
    <w:rsid w:val="00DE37CE"/>
    <w:rsid w:val="00E13A04"/>
    <w:rsid w:val="00E349B0"/>
    <w:rsid w:val="00E373CA"/>
    <w:rsid w:val="00E602B2"/>
    <w:rsid w:val="00E756BF"/>
    <w:rsid w:val="00E825B2"/>
    <w:rsid w:val="00E831BF"/>
    <w:rsid w:val="00E8669A"/>
    <w:rsid w:val="00E972F1"/>
    <w:rsid w:val="00EB019E"/>
    <w:rsid w:val="00EC53A7"/>
    <w:rsid w:val="00EC7E56"/>
    <w:rsid w:val="00ED1BD3"/>
    <w:rsid w:val="00EE051B"/>
    <w:rsid w:val="00F107F9"/>
    <w:rsid w:val="00F130C6"/>
    <w:rsid w:val="00F24F21"/>
    <w:rsid w:val="00F25C0D"/>
    <w:rsid w:val="00F306B9"/>
    <w:rsid w:val="00F44BBE"/>
    <w:rsid w:val="00F50E9B"/>
    <w:rsid w:val="00F62D19"/>
    <w:rsid w:val="00F91D55"/>
    <w:rsid w:val="00F934EE"/>
    <w:rsid w:val="00FA54DA"/>
    <w:rsid w:val="00FC353D"/>
    <w:rsid w:val="00FC47C1"/>
    <w:rsid w:val="00FD232D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88D14"/>
  <w15:chartTrackingRefBased/>
  <w15:docId w15:val="{34542BE1-AB6C-4F9B-AAFB-14E08F74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72F1"/>
    <w:pPr>
      <w:widowControl w:val="0"/>
    </w:pPr>
    <w:rPr>
      <w:rFonts w:ascii="標楷體" w:eastAsia="標楷體" w:hAnsi="標楷體" w:cs="標楷體"/>
    </w:rPr>
  </w:style>
  <w:style w:type="paragraph" w:styleId="4">
    <w:name w:val="heading 4"/>
    <w:basedOn w:val="a0"/>
    <w:link w:val="40"/>
    <w:uiPriority w:val="9"/>
    <w:qFormat/>
    <w:rsid w:val="005807F7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預設"/>
    <w:basedOn w:val="a0"/>
    <w:link w:val="a5"/>
    <w:autoRedefine/>
    <w:qFormat/>
    <w:rsid w:val="00120C61"/>
    <w:rPr>
      <w:rFonts w:ascii="Calibri" w:hAnsi="Calibri"/>
      <w:iCs/>
      <w:color w:val="404040" w:themeColor="text1" w:themeTint="BF"/>
    </w:rPr>
  </w:style>
  <w:style w:type="character" w:customStyle="1" w:styleId="a5">
    <w:name w:val="預設 字元"/>
    <w:basedOn w:val="a1"/>
    <w:link w:val="a4"/>
    <w:rsid w:val="00120C61"/>
    <w:rPr>
      <w:rFonts w:ascii="Calibri" w:eastAsia="標楷體" w:hAnsi="Calibri"/>
      <w:iCs/>
      <w:color w:val="404040" w:themeColor="text1" w:themeTint="BF"/>
      <w:lang w:val="pt-PT"/>
    </w:rPr>
  </w:style>
  <w:style w:type="paragraph" w:styleId="a">
    <w:name w:val="List Bullet"/>
    <w:basedOn w:val="a0"/>
    <w:uiPriority w:val="99"/>
    <w:unhideWhenUsed/>
    <w:rsid w:val="00162D60"/>
    <w:pPr>
      <w:numPr>
        <w:numId w:val="2"/>
      </w:numPr>
      <w:contextualSpacing/>
    </w:pPr>
  </w:style>
  <w:style w:type="paragraph" w:styleId="a6">
    <w:name w:val="footnote text"/>
    <w:basedOn w:val="a0"/>
    <w:link w:val="a7"/>
    <w:uiPriority w:val="99"/>
    <w:semiHidden/>
    <w:unhideWhenUsed/>
    <w:rsid w:val="00E8669A"/>
    <w:rPr>
      <w:rFonts w:ascii="Calibri" w:eastAsia="新細明體" w:hAnsi="Calibri" w:cs="Calibri"/>
      <w:sz w:val="20"/>
      <w:szCs w:val="20"/>
      <w:lang w:val="pt-PT"/>
    </w:rPr>
  </w:style>
  <w:style w:type="character" w:customStyle="1" w:styleId="a7">
    <w:name w:val="註腳文字 字元"/>
    <w:basedOn w:val="a1"/>
    <w:link w:val="a6"/>
    <w:uiPriority w:val="99"/>
    <w:semiHidden/>
    <w:rsid w:val="00E8669A"/>
    <w:rPr>
      <w:rFonts w:ascii="Calibri" w:eastAsia="新細明體" w:hAnsi="Calibri" w:cs="Calibri"/>
      <w:sz w:val="20"/>
      <w:szCs w:val="20"/>
      <w:lang w:val="pt-PT"/>
    </w:rPr>
  </w:style>
  <w:style w:type="character" w:styleId="a8">
    <w:name w:val="footnote reference"/>
    <w:basedOn w:val="a1"/>
    <w:uiPriority w:val="99"/>
    <w:semiHidden/>
    <w:unhideWhenUsed/>
    <w:rsid w:val="00E8669A"/>
    <w:rPr>
      <w:vertAlign w:val="superscript"/>
    </w:rPr>
  </w:style>
  <w:style w:type="paragraph" w:styleId="a9">
    <w:name w:val="header"/>
    <w:basedOn w:val="a0"/>
    <w:link w:val="aa"/>
    <w:uiPriority w:val="99"/>
    <w:unhideWhenUsed/>
    <w:rsid w:val="00001417"/>
    <w:pPr>
      <w:tabs>
        <w:tab w:val="center" w:pos="4153"/>
        <w:tab w:val="right" w:pos="8306"/>
      </w:tabs>
    </w:pPr>
  </w:style>
  <w:style w:type="character" w:customStyle="1" w:styleId="aa">
    <w:name w:val="頁首 字元"/>
    <w:basedOn w:val="a1"/>
    <w:link w:val="a9"/>
    <w:uiPriority w:val="99"/>
    <w:rsid w:val="00001417"/>
    <w:rPr>
      <w:rFonts w:ascii="標楷體" w:eastAsia="標楷體" w:hAnsi="標楷體" w:cs="標楷體"/>
    </w:rPr>
  </w:style>
  <w:style w:type="paragraph" w:styleId="ab">
    <w:name w:val="footer"/>
    <w:basedOn w:val="a0"/>
    <w:link w:val="ac"/>
    <w:uiPriority w:val="99"/>
    <w:unhideWhenUsed/>
    <w:rsid w:val="00001417"/>
    <w:pPr>
      <w:tabs>
        <w:tab w:val="center" w:pos="4153"/>
        <w:tab w:val="right" w:pos="8306"/>
      </w:tabs>
    </w:pPr>
  </w:style>
  <w:style w:type="character" w:customStyle="1" w:styleId="ac">
    <w:name w:val="頁尾 字元"/>
    <w:basedOn w:val="a1"/>
    <w:link w:val="ab"/>
    <w:uiPriority w:val="99"/>
    <w:rsid w:val="00001417"/>
    <w:rPr>
      <w:rFonts w:ascii="標楷體" w:eastAsia="標楷體" w:hAnsi="標楷體" w:cs="標楷體"/>
    </w:rPr>
  </w:style>
  <w:style w:type="paragraph" w:styleId="ad">
    <w:name w:val="List Paragraph"/>
    <w:basedOn w:val="a0"/>
    <w:uiPriority w:val="34"/>
    <w:qFormat/>
    <w:rsid w:val="00D5149D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3F7007"/>
    <w:rPr>
      <w:rFonts w:ascii="Microsoft JhengHei UI" w:eastAsia="Microsoft JhengHei U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3F7007"/>
    <w:rPr>
      <w:rFonts w:ascii="Microsoft JhengHei UI" w:eastAsia="Microsoft JhengHei UI" w:hAnsi="標楷體" w:cs="標楷體"/>
      <w:sz w:val="18"/>
      <w:szCs w:val="18"/>
    </w:rPr>
  </w:style>
  <w:style w:type="character" w:customStyle="1" w:styleId="40">
    <w:name w:val="標題 4 字元"/>
    <w:basedOn w:val="a1"/>
    <w:link w:val="4"/>
    <w:uiPriority w:val="9"/>
    <w:rsid w:val="005807F7"/>
    <w:rPr>
      <w:rFonts w:ascii="Times New Roman" w:eastAsia="Times New Roman" w:hAnsi="Times New Roman" w:cs="Times New Roman"/>
      <w:b/>
      <w:bCs/>
      <w:kern w:val="0"/>
      <w:szCs w:val="24"/>
    </w:rPr>
  </w:style>
  <w:style w:type="character" w:styleId="af0">
    <w:name w:val="Strong"/>
    <w:basedOn w:val="a1"/>
    <w:uiPriority w:val="22"/>
    <w:qFormat/>
    <w:rsid w:val="005807F7"/>
    <w:rPr>
      <w:b/>
      <w:bCs/>
    </w:rPr>
  </w:style>
  <w:style w:type="paragraph" w:styleId="Web">
    <w:name w:val="Normal (Web)"/>
    <w:basedOn w:val="a0"/>
    <w:uiPriority w:val="99"/>
    <w:semiHidden/>
    <w:unhideWhenUsed/>
    <w:rsid w:val="005807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f1">
    <w:name w:val="Revision"/>
    <w:hidden/>
    <w:uiPriority w:val="99"/>
    <w:semiHidden/>
    <w:rsid w:val="005A128E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8986-B19B-41D4-A30C-A1D600F7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Lao Ka I</dc:creator>
  <cp:keywords/>
  <dc:description/>
  <cp:lastModifiedBy>Lei Pou Wa Christine</cp:lastModifiedBy>
  <cp:revision>2</cp:revision>
  <cp:lastPrinted>2026-03-17T10:53:00Z</cp:lastPrinted>
  <dcterms:created xsi:type="dcterms:W3CDTF">2026-03-18T01:23:00Z</dcterms:created>
  <dcterms:modified xsi:type="dcterms:W3CDTF">2026-03-18T01:23:00Z</dcterms:modified>
</cp:coreProperties>
</file>