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4241" w14:textId="1D241C5F" w:rsidR="00467AA9" w:rsidRPr="00EF1681" w:rsidRDefault="00467AA9" w:rsidP="000A1D55">
      <w:pPr>
        <w:overflowPunct w:val="0"/>
        <w:spacing w:afterLines="50" w:after="180" w:line="276" w:lineRule="auto"/>
        <w:jc w:val="center"/>
        <w:rPr>
          <w:rFonts w:asciiTheme="minorEastAsia" w:eastAsiaTheme="minorEastAsia" w:hAnsiTheme="minorEastAsia"/>
          <w:b/>
          <w:szCs w:val="24"/>
          <w:lang w:val="pt-PT"/>
        </w:rPr>
      </w:pPr>
      <w:r>
        <w:rPr>
          <w:rFonts w:asciiTheme="minorEastAsia" w:eastAsiaTheme="minorEastAsia" w:hAnsiTheme="minorEastAsia"/>
          <w:b/>
          <w:bCs/>
          <w:szCs w:val="24"/>
          <w:lang w:val="pt"/>
        </w:rPr>
        <w:t>Assembleia Legislativa discute e aprova projectos de simples deliberação sobre a Terceira Alteração do Orçamento da Assembleia Legislativa para o ano económico de 2026 e a Conta de Gerência da Assembleia Legislativa relativa ao ano económico de 2025</w:t>
      </w:r>
    </w:p>
    <w:p w14:paraId="7D7298EB" w14:textId="77777777" w:rsidR="00B32837" w:rsidRPr="00EF1681" w:rsidRDefault="00B32837" w:rsidP="000A1D55">
      <w:pPr>
        <w:overflowPunct w:val="0"/>
        <w:spacing w:afterLines="50" w:after="180" w:line="276" w:lineRule="auto"/>
        <w:rPr>
          <w:rFonts w:asciiTheme="minorEastAsia" w:eastAsiaTheme="minorEastAsia" w:hAnsiTheme="minorEastAsia"/>
          <w:bCs/>
          <w:szCs w:val="24"/>
          <w:lang w:val="pt-PT"/>
        </w:rPr>
      </w:pPr>
    </w:p>
    <w:p w14:paraId="2B444E46" w14:textId="7034E8FC" w:rsidR="000A1D55" w:rsidRPr="00EF1681" w:rsidRDefault="00750404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/>
          <w:bCs/>
          <w:szCs w:val="24"/>
          <w:lang w:val="pt-PT"/>
        </w:rPr>
      </w:pPr>
      <w:r>
        <w:rPr>
          <w:rFonts w:asciiTheme="minorEastAsia" w:eastAsiaTheme="minorEastAsia" w:hAnsiTheme="minorEastAsia"/>
          <w:szCs w:val="24"/>
          <w:lang w:val="pt"/>
        </w:rPr>
        <w:t xml:space="preserve">A Assembleia Legislativa discutiu e aprovou, hoje (dia 19), dois projectos de simples deliberação, sobre a Terceira Alteração do Orçamento da Assembleia Legislativa para o ano económico de 2026 e a Conta de Gerência da Assembleia Legislativa relativa ao ano económico de </w:t>
      </w:r>
      <w:r w:rsidR="00BC1F8E">
        <w:rPr>
          <w:rFonts w:asciiTheme="minorEastAsia" w:eastAsiaTheme="minorEastAsia" w:hAnsiTheme="minorEastAsia"/>
          <w:szCs w:val="24"/>
          <w:lang w:val="pt"/>
        </w:rPr>
        <w:t>2025</w:t>
      </w:r>
      <w:r>
        <w:rPr>
          <w:rFonts w:asciiTheme="minorEastAsia" w:eastAsiaTheme="minorEastAsia" w:hAnsiTheme="minorEastAsia"/>
          <w:szCs w:val="24"/>
          <w:lang w:val="pt"/>
        </w:rPr>
        <w:t>.</w:t>
      </w:r>
    </w:p>
    <w:p w14:paraId="0C98C7A2" w14:textId="025C2DE1" w:rsidR="000A1D55" w:rsidRPr="00EF1681" w:rsidRDefault="00816885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/>
          <w:bCs/>
          <w:szCs w:val="24"/>
          <w:lang w:val="pt-PT"/>
        </w:rPr>
      </w:pPr>
      <w:r>
        <w:rPr>
          <w:rFonts w:asciiTheme="minorEastAsia" w:eastAsiaTheme="minorEastAsia" w:hAnsiTheme="minorEastAsia"/>
          <w:szCs w:val="24"/>
          <w:lang w:val="pt"/>
        </w:rPr>
        <w:t xml:space="preserve">No âmbito do projecto relativo à terceira alteração do orçamento para 2026, a AL deliberou proceder a um forço orçamental de 31 374 500,00 patacas. A verba destina-se às obras de remodelação </w:t>
      </w:r>
      <w:r w:rsidR="00BC1F8E">
        <w:rPr>
          <w:rFonts w:asciiTheme="minorEastAsia" w:eastAsiaTheme="minorEastAsia" w:hAnsiTheme="minorEastAsia"/>
          <w:szCs w:val="24"/>
          <w:lang w:val="pt"/>
        </w:rPr>
        <w:t xml:space="preserve">de interiores </w:t>
      </w:r>
      <w:r>
        <w:rPr>
          <w:rFonts w:asciiTheme="minorEastAsia" w:eastAsiaTheme="minorEastAsia" w:hAnsiTheme="minorEastAsia"/>
          <w:szCs w:val="24"/>
          <w:lang w:val="pt"/>
        </w:rPr>
        <w:t xml:space="preserve">do Edifício da AL, promoção da informatização da gestão e renovação das instalações e equipamentos, para fazer face às maiores necessidades de funcionamento, e aumentar a eficiência operacional, a transparência e a capacidade de prestação de serviços ao público do órgão legislativo. </w:t>
      </w:r>
    </w:p>
    <w:p w14:paraId="35511707" w14:textId="02ED3313" w:rsidR="000A1D55" w:rsidRPr="00EF1681" w:rsidRDefault="0014091B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/>
          <w:bCs/>
          <w:szCs w:val="24"/>
          <w:lang w:val="pt-PT"/>
        </w:rPr>
      </w:pPr>
      <w:r>
        <w:rPr>
          <w:rFonts w:asciiTheme="minorEastAsia" w:eastAsiaTheme="minorEastAsia" w:hAnsiTheme="minorEastAsia"/>
          <w:szCs w:val="24"/>
          <w:lang w:val="pt"/>
        </w:rPr>
        <w:t>Apesar de possuir um edifício próprio, a AL tem enfrentado insuficiência do espaço de trabalho, que a impede de oferecer serviços mais diversificados e de melhor qualidade. Contando com a coordenação do Governo e o apoio do Tribunal de Última Instância, a AL vai transferir cerca de 80 trabalhadores dos Serviços de Apoio para o espaço de trabalho que está a ser ocupado pelo Gabinete do Presidente do Tribunal de Última Instância, no Complexo da Plataforma de Serviços para a Cooperação Comercial entre a China e os Países de Língua Portuguesa.</w:t>
      </w:r>
    </w:p>
    <w:p w14:paraId="36F73BB5" w14:textId="45BA52CA" w:rsidR="000A1D55" w:rsidRPr="00EF1681" w:rsidRDefault="003063A0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/>
          <w:bCs/>
          <w:szCs w:val="24"/>
          <w:lang w:val="pt-PT"/>
        </w:rPr>
      </w:pPr>
      <w:r>
        <w:rPr>
          <w:rFonts w:asciiTheme="minorEastAsia" w:eastAsiaTheme="minorEastAsia" w:hAnsiTheme="minorEastAsia"/>
          <w:szCs w:val="24"/>
          <w:lang w:val="pt"/>
        </w:rPr>
        <w:t>Após a mudança, a AL vai levar a cabo obras de remodelação e renovação em determinadas áreas do seu edifício, para optimizar a configuração funcional, e criar áreas funcionais e espaços de trabalho para diversas finalidades, com vista a reforçar a comunicação e ligação entre a AL e a população, em especial a juventude, e criar um ambiente de trabalho mais adequado e eficiente para os deputados, os seus assistentes e os trabalhadores dos Serviços de Apoio.</w:t>
      </w:r>
    </w:p>
    <w:p w14:paraId="5BC68609" w14:textId="38DAFA24" w:rsidR="000A1D55" w:rsidRPr="00EF1681" w:rsidRDefault="0014091B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/>
          <w:bCs/>
          <w:color w:val="000000"/>
          <w:szCs w:val="24"/>
          <w:lang w:val="pt-PT"/>
        </w:rPr>
      </w:pPr>
      <w:r>
        <w:rPr>
          <w:lang w:val="pt"/>
        </w:rPr>
        <w:t xml:space="preserve">Mais, para optimizar os procedimentos internos e elevar a qualidade e eficiência dos </w:t>
      </w:r>
      <w:r>
        <w:rPr>
          <w:lang w:val="pt"/>
        </w:rPr>
        <w:lastRenderedPageBreak/>
        <w:t xml:space="preserve">trabalhos, a AL vai promover a actualização estrutural da gestão informatizada, criando uma plataforma para os trabalhos </w:t>
      </w:r>
      <w:r w:rsidR="00BC1F8E">
        <w:rPr>
          <w:lang w:val="pt"/>
        </w:rPr>
        <w:t>da Assembleia Legislativa</w:t>
      </w:r>
      <w:r>
        <w:rPr>
          <w:lang w:val="pt"/>
        </w:rPr>
        <w:t xml:space="preserve">, um sistema de tradução assistida por inteligência artificial e um sistema de gestão financeira electrónica, bem como actualizar, em simultâneo, o </w:t>
      </w:r>
      <w:r>
        <w:rPr>
          <w:i/>
          <w:iCs/>
          <w:lang w:val="pt"/>
        </w:rPr>
        <w:t>website</w:t>
      </w:r>
      <w:r>
        <w:rPr>
          <w:lang w:val="pt"/>
        </w:rPr>
        <w:t>, para a população ter um acesso mais fácil às informações e ao andamento dos trabalhos da AL.</w:t>
      </w:r>
    </w:p>
    <w:p w14:paraId="533D794C" w14:textId="1E4F751F" w:rsidR="00816885" w:rsidRPr="00EF1681" w:rsidRDefault="00F62D19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/>
          <w:bCs/>
          <w:color w:val="000000"/>
          <w:szCs w:val="24"/>
          <w:lang w:val="pt-PT"/>
        </w:rPr>
      </w:pPr>
      <w:r>
        <w:rPr>
          <w:rFonts w:asciiTheme="minorEastAsia" w:eastAsiaTheme="minorEastAsia" w:hAnsiTheme="minorEastAsia"/>
          <w:szCs w:val="24"/>
          <w:lang w:val="pt"/>
        </w:rPr>
        <w:t>A AL aprovou, no mesmo dia, o projecto de simples deliberação sobre a Conta de Gerência relativa ao ano económico de 2025, com um valor da despesa de 205 097 017,15 patacas, inferior em 12 772 982,85 patacas à despesa do orçamento final, que foi de 217 870 000,00 patacas, o que corresponde a uma taxa de execução orçamental de 94,14 %, devido principalmente à redução das “despesas com pessoal” e das “despesas com o funcionamento”, em relação ao previsto.</w:t>
      </w:r>
    </w:p>
    <w:p w14:paraId="4AF9655A" w14:textId="467583AC" w:rsidR="00772CB0" w:rsidRPr="00EF1681" w:rsidRDefault="00772CB0" w:rsidP="000A1D55">
      <w:pPr>
        <w:overflowPunct w:val="0"/>
        <w:spacing w:afterLines="50" w:after="180" w:line="276" w:lineRule="auto"/>
        <w:ind w:firstLineChars="200" w:firstLine="480"/>
        <w:jc w:val="both"/>
        <w:rPr>
          <w:rFonts w:asciiTheme="minorEastAsia" w:eastAsiaTheme="minorEastAsia" w:hAnsiTheme="minorEastAsia"/>
          <w:bCs/>
          <w:szCs w:val="24"/>
          <w:lang w:val="pt-PT"/>
        </w:rPr>
      </w:pPr>
    </w:p>
    <w:sectPr w:rsidR="00772CB0" w:rsidRPr="00EF1681" w:rsidSect="00DA5ECE">
      <w:footerReference w:type="default" r:id="rId8"/>
      <w:pgSz w:w="11906" w:h="16838"/>
      <w:pgMar w:top="1440" w:right="1440" w:bottom="1440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15C7" w14:textId="77777777" w:rsidR="00953A83" w:rsidRDefault="00953A83" w:rsidP="00E8669A">
      <w:r>
        <w:separator/>
      </w:r>
    </w:p>
  </w:endnote>
  <w:endnote w:type="continuationSeparator" w:id="0">
    <w:p w14:paraId="204F976F" w14:textId="77777777" w:rsidR="00953A83" w:rsidRDefault="00953A83" w:rsidP="00E8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016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97FC851" w14:textId="505EC6F8" w:rsidR="00DA5ECE" w:rsidRPr="00DA5ECE" w:rsidRDefault="00DA5ECE">
        <w:pPr>
          <w:pStyle w:val="ab"/>
          <w:jc w:val="right"/>
          <w:rPr>
            <w:sz w:val="20"/>
            <w:szCs w:val="20"/>
          </w:rPr>
        </w:pPr>
        <w:r>
          <w:rPr>
            <w:sz w:val="20"/>
            <w:szCs w:val="20"/>
            <w:lang w:val="pt"/>
          </w:rPr>
          <w:fldChar w:fldCharType="begin"/>
        </w:r>
        <w:r>
          <w:rPr>
            <w:sz w:val="20"/>
            <w:szCs w:val="20"/>
            <w:lang w:val="pt"/>
          </w:rPr>
          <w:instrText>PAGE   \* MERGEFORMAT</w:instrText>
        </w:r>
        <w:r>
          <w:rPr>
            <w:sz w:val="20"/>
            <w:szCs w:val="20"/>
            <w:lang w:val="pt"/>
          </w:rPr>
          <w:fldChar w:fldCharType="separate"/>
        </w:r>
        <w:r w:rsidR="00205942">
          <w:rPr>
            <w:noProof/>
            <w:sz w:val="20"/>
            <w:szCs w:val="20"/>
            <w:lang w:val="pt"/>
          </w:rPr>
          <w:t>2</w:t>
        </w:r>
        <w:r>
          <w:rPr>
            <w:sz w:val="20"/>
            <w:szCs w:val="20"/>
            <w:lang w:val="pt"/>
          </w:rPr>
          <w:fldChar w:fldCharType="end"/>
        </w:r>
      </w:p>
    </w:sdtContent>
  </w:sdt>
  <w:p w14:paraId="2791FAD7" w14:textId="77777777" w:rsidR="001B5326" w:rsidRDefault="001B53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B4C0" w14:textId="77777777" w:rsidR="00953A83" w:rsidRDefault="00953A83" w:rsidP="00E8669A">
      <w:r>
        <w:separator/>
      </w:r>
    </w:p>
  </w:footnote>
  <w:footnote w:type="continuationSeparator" w:id="0">
    <w:p w14:paraId="26EB4FAB" w14:textId="77777777" w:rsidR="00953A83" w:rsidRDefault="00953A83" w:rsidP="00E8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E8B0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007700DC"/>
    <w:multiLevelType w:val="hybridMultilevel"/>
    <w:tmpl w:val="BD32B13C"/>
    <w:lvl w:ilvl="0" w:tplc="CFC8D230">
      <w:start w:val="1"/>
      <w:numFmt w:val="decimal"/>
      <w:lvlText w:val="%1."/>
      <w:lvlJc w:val="left"/>
      <w:pPr>
        <w:ind w:left="6031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75DBE"/>
    <w:multiLevelType w:val="hybridMultilevel"/>
    <w:tmpl w:val="0212C924"/>
    <w:lvl w:ilvl="0" w:tplc="74FA05B6">
      <w:start w:val="1"/>
      <w:numFmt w:val="decimal"/>
      <w:lvlText w:val="(%1)"/>
      <w:lvlJc w:val="left"/>
      <w:pPr>
        <w:ind w:left="480" w:hanging="48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86B95"/>
    <w:multiLevelType w:val="hybridMultilevel"/>
    <w:tmpl w:val="EAA68C22"/>
    <w:lvl w:ilvl="0" w:tplc="8B7CA484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866688"/>
    <w:multiLevelType w:val="multilevel"/>
    <w:tmpl w:val="73A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5A802F0D"/>
    <w:multiLevelType w:val="hybridMultilevel"/>
    <w:tmpl w:val="728E0A50"/>
    <w:lvl w:ilvl="0" w:tplc="10F60C3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920" w:hanging="360"/>
      </w:pPr>
    </w:lvl>
    <w:lvl w:ilvl="2" w:tplc="0816001B" w:tentative="1">
      <w:start w:val="1"/>
      <w:numFmt w:val="lowerRoman"/>
      <w:lvlText w:val="%3."/>
      <w:lvlJc w:val="right"/>
      <w:pPr>
        <w:ind w:left="2640" w:hanging="180"/>
      </w:pPr>
    </w:lvl>
    <w:lvl w:ilvl="3" w:tplc="0816000F" w:tentative="1">
      <w:start w:val="1"/>
      <w:numFmt w:val="decimal"/>
      <w:lvlText w:val="%4."/>
      <w:lvlJc w:val="left"/>
      <w:pPr>
        <w:ind w:left="3360" w:hanging="360"/>
      </w:pPr>
    </w:lvl>
    <w:lvl w:ilvl="4" w:tplc="08160019" w:tentative="1">
      <w:start w:val="1"/>
      <w:numFmt w:val="lowerLetter"/>
      <w:lvlText w:val="%5."/>
      <w:lvlJc w:val="left"/>
      <w:pPr>
        <w:ind w:left="4080" w:hanging="360"/>
      </w:pPr>
    </w:lvl>
    <w:lvl w:ilvl="5" w:tplc="0816001B" w:tentative="1">
      <w:start w:val="1"/>
      <w:numFmt w:val="lowerRoman"/>
      <w:lvlText w:val="%6."/>
      <w:lvlJc w:val="right"/>
      <w:pPr>
        <w:ind w:left="4800" w:hanging="180"/>
      </w:pPr>
    </w:lvl>
    <w:lvl w:ilvl="6" w:tplc="0816000F" w:tentative="1">
      <w:start w:val="1"/>
      <w:numFmt w:val="decimal"/>
      <w:lvlText w:val="%7."/>
      <w:lvlJc w:val="left"/>
      <w:pPr>
        <w:ind w:left="5520" w:hanging="360"/>
      </w:pPr>
    </w:lvl>
    <w:lvl w:ilvl="7" w:tplc="08160019" w:tentative="1">
      <w:start w:val="1"/>
      <w:numFmt w:val="lowerLetter"/>
      <w:lvlText w:val="%8."/>
      <w:lvlJc w:val="left"/>
      <w:pPr>
        <w:ind w:left="6240" w:hanging="360"/>
      </w:pPr>
    </w:lvl>
    <w:lvl w:ilvl="8" w:tplc="081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845169541">
    <w:abstractNumId w:val="1"/>
  </w:num>
  <w:num w:numId="2" w16cid:durableId="1019814601">
    <w:abstractNumId w:val="0"/>
  </w:num>
  <w:num w:numId="3" w16cid:durableId="1451509679">
    <w:abstractNumId w:val="5"/>
  </w:num>
  <w:num w:numId="4" w16cid:durableId="1583636945">
    <w:abstractNumId w:val="2"/>
  </w:num>
  <w:num w:numId="5" w16cid:durableId="851920271">
    <w:abstractNumId w:val="3"/>
  </w:num>
  <w:num w:numId="6" w16cid:durableId="1647591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F1"/>
    <w:rsid w:val="00001417"/>
    <w:rsid w:val="000240B6"/>
    <w:rsid w:val="00053408"/>
    <w:rsid w:val="000745DD"/>
    <w:rsid w:val="000A1D55"/>
    <w:rsid w:val="000A5F5A"/>
    <w:rsid w:val="000A6D88"/>
    <w:rsid w:val="000C1F3E"/>
    <w:rsid w:val="000C3361"/>
    <w:rsid w:val="000D01B4"/>
    <w:rsid w:val="000D05BB"/>
    <w:rsid w:val="000D50AC"/>
    <w:rsid w:val="000E1E1F"/>
    <w:rsid w:val="000F051F"/>
    <w:rsid w:val="00110A29"/>
    <w:rsid w:val="0011197D"/>
    <w:rsid w:val="00116D04"/>
    <w:rsid w:val="00120C61"/>
    <w:rsid w:val="001249F5"/>
    <w:rsid w:val="0014091B"/>
    <w:rsid w:val="00150BDD"/>
    <w:rsid w:val="00162D60"/>
    <w:rsid w:val="001717FC"/>
    <w:rsid w:val="001819B5"/>
    <w:rsid w:val="00186AB8"/>
    <w:rsid w:val="001B5326"/>
    <w:rsid w:val="001C2734"/>
    <w:rsid w:val="001C6555"/>
    <w:rsid w:val="001C730F"/>
    <w:rsid w:val="001D32AF"/>
    <w:rsid w:val="001E2077"/>
    <w:rsid w:val="001E235B"/>
    <w:rsid w:val="001E37B3"/>
    <w:rsid w:val="001F04D3"/>
    <w:rsid w:val="001F328C"/>
    <w:rsid w:val="00205942"/>
    <w:rsid w:val="00232B61"/>
    <w:rsid w:val="002470BC"/>
    <w:rsid w:val="0025572E"/>
    <w:rsid w:val="00257946"/>
    <w:rsid w:val="00265539"/>
    <w:rsid w:val="00265989"/>
    <w:rsid w:val="00270EAC"/>
    <w:rsid w:val="00277552"/>
    <w:rsid w:val="00290B1C"/>
    <w:rsid w:val="002A4A20"/>
    <w:rsid w:val="002B4581"/>
    <w:rsid w:val="002B4B12"/>
    <w:rsid w:val="002B69A2"/>
    <w:rsid w:val="00305B41"/>
    <w:rsid w:val="003063A0"/>
    <w:rsid w:val="00325E63"/>
    <w:rsid w:val="00333A73"/>
    <w:rsid w:val="0034330C"/>
    <w:rsid w:val="0035104E"/>
    <w:rsid w:val="0035278A"/>
    <w:rsid w:val="00357191"/>
    <w:rsid w:val="003709DF"/>
    <w:rsid w:val="00380193"/>
    <w:rsid w:val="003A25BF"/>
    <w:rsid w:val="003C454E"/>
    <w:rsid w:val="003C7EA6"/>
    <w:rsid w:val="003E74DE"/>
    <w:rsid w:val="003F7007"/>
    <w:rsid w:val="0043067C"/>
    <w:rsid w:val="00446CC1"/>
    <w:rsid w:val="0046064E"/>
    <w:rsid w:val="00462BD6"/>
    <w:rsid w:val="00467AA9"/>
    <w:rsid w:val="0047709B"/>
    <w:rsid w:val="004A37DA"/>
    <w:rsid w:val="004A50ED"/>
    <w:rsid w:val="004A74C3"/>
    <w:rsid w:val="004B0678"/>
    <w:rsid w:val="004B6FA0"/>
    <w:rsid w:val="004C3DC6"/>
    <w:rsid w:val="004E1492"/>
    <w:rsid w:val="004E4B15"/>
    <w:rsid w:val="00502A83"/>
    <w:rsid w:val="00510C04"/>
    <w:rsid w:val="00520B50"/>
    <w:rsid w:val="005465EB"/>
    <w:rsid w:val="0055033D"/>
    <w:rsid w:val="00564D86"/>
    <w:rsid w:val="005807F7"/>
    <w:rsid w:val="0058195B"/>
    <w:rsid w:val="00582D28"/>
    <w:rsid w:val="00586554"/>
    <w:rsid w:val="005A128E"/>
    <w:rsid w:val="005C5D42"/>
    <w:rsid w:val="005C691C"/>
    <w:rsid w:val="005D2C86"/>
    <w:rsid w:val="0060271F"/>
    <w:rsid w:val="00633502"/>
    <w:rsid w:val="00677F23"/>
    <w:rsid w:val="006A27D0"/>
    <w:rsid w:val="006A2886"/>
    <w:rsid w:val="006B7E0B"/>
    <w:rsid w:val="006C38F9"/>
    <w:rsid w:val="006C694E"/>
    <w:rsid w:val="006C6BC8"/>
    <w:rsid w:val="006C720D"/>
    <w:rsid w:val="007043E6"/>
    <w:rsid w:val="00750404"/>
    <w:rsid w:val="007577EA"/>
    <w:rsid w:val="00770108"/>
    <w:rsid w:val="007723DD"/>
    <w:rsid w:val="00772CB0"/>
    <w:rsid w:val="007730B5"/>
    <w:rsid w:val="00775734"/>
    <w:rsid w:val="00796C4C"/>
    <w:rsid w:val="00796F9A"/>
    <w:rsid w:val="007B6AC2"/>
    <w:rsid w:val="007D0986"/>
    <w:rsid w:val="007D0CFD"/>
    <w:rsid w:val="007E05FF"/>
    <w:rsid w:val="007E494B"/>
    <w:rsid w:val="007E5A96"/>
    <w:rsid w:val="007F4CC4"/>
    <w:rsid w:val="007F5024"/>
    <w:rsid w:val="00816885"/>
    <w:rsid w:val="0083381F"/>
    <w:rsid w:val="00864488"/>
    <w:rsid w:val="00865FA9"/>
    <w:rsid w:val="0088072D"/>
    <w:rsid w:val="00881286"/>
    <w:rsid w:val="008A2F09"/>
    <w:rsid w:val="008A3967"/>
    <w:rsid w:val="008B4127"/>
    <w:rsid w:val="008B50E9"/>
    <w:rsid w:val="008D2977"/>
    <w:rsid w:val="00901872"/>
    <w:rsid w:val="00905C60"/>
    <w:rsid w:val="00920CC9"/>
    <w:rsid w:val="00921023"/>
    <w:rsid w:val="0094006B"/>
    <w:rsid w:val="00953A83"/>
    <w:rsid w:val="009562C9"/>
    <w:rsid w:val="0095703B"/>
    <w:rsid w:val="00957ADC"/>
    <w:rsid w:val="00960EB7"/>
    <w:rsid w:val="00963BB3"/>
    <w:rsid w:val="00967A8A"/>
    <w:rsid w:val="00970DBF"/>
    <w:rsid w:val="00976948"/>
    <w:rsid w:val="00981468"/>
    <w:rsid w:val="00990B9B"/>
    <w:rsid w:val="009A5711"/>
    <w:rsid w:val="009D22AE"/>
    <w:rsid w:val="009E08C5"/>
    <w:rsid w:val="009E5233"/>
    <w:rsid w:val="00A0171B"/>
    <w:rsid w:val="00A01A85"/>
    <w:rsid w:val="00A4544E"/>
    <w:rsid w:val="00A475B4"/>
    <w:rsid w:val="00A478D9"/>
    <w:rsid w:val="00A56573"/>
    <w:rsid w:val="00A67823"/>
    <w:rsid w:val="00A7063F"/>
    <w:rsid w:val="00A96F76"/>
    <w:rsid w:val="00AB2BD4"/>
    <w:rsid w:val="00AC3166"/>
    <w:rsid w:val="00AD27DF"/>
    <w:rsid w:val="00AD668C"/>
    <w:rsid w:val="00AD6C15"/>
    <w:rsid w:val="00AF021E"/>
    <w:rsid w:val="00AF11F9"/>
    <w:rsid w:val="00B20F04"/>
    <w:rsid w:val="00B32837"/>
    <w:rsid w:val="00B3326B"/>
    <w:rsid w:val="00B34722"/>
    <w:rsid w:val="00B76088"/>
    <w:rsid w:val="00B82029"/>
    <w:rsid w:val="00BA2858"/>
    <w:rsid w:val="00BB423B"/>
    <w:rsid w:val="00BC1F8E"/>
    <w:rsid w:val="00BE0774"/>
    <w:rsid w:val="00C022D9"/>
    <w:rsid w:val="00C14AF5"/>
    <w:rsid w:val="00C23FEB"/>
    <w:rsid w:val="00C25792"/>
    <w:rsid w:val="00C526AA"/>
    <w:rsid w:val="00C57D85"/>
    <w:rsid w:val="00C60277"/>
    <w:rsid w:val="00C73724"/>
    <w:rsid w:val="00C76A6E"/>
    <w:rsid w:val="00C874B8"/>
    <w:rsid w:val="00C87DB9"/>
    <w:rsid w:val="00CA2DB2"/>
    <w:rsid w:val="00CA4290"/>
    <w:rsid w:val="00CB0293"/>
    <w:rsid w:val="00CB742F"/>
    <w:rsid w:val="00CC1C6B"/>
    <w:rsid w:val="00CD0259"/>
    <w:rsid w:val="00D22D30"/>
    <w:rsid w:val="00D37B46"/>
    <w:rsid w:val="00D41068"/>
    <w:rsid w:val="00D51192"/>
    <w:rsid w:val="00D5149D"/>
    <w:rsid w:val="00D76786"/>
    <w:rsid w:val="00D77F57"/>
    <w:rsid w:val="00D829C2"/>
    <w:rsid w:val="00D829CC"/>
    <w:rsid w:val="00D83785"/>
    <w:rsid w:val="00DA3A1B"/>
    <w:rsid w:val="00DA5ECE"/>
    <w:rsid w:val="00DB730B"/>
    <w:rsid w:val="00DC2E8D"/>
    <w:rsid w:val="00DD307C"/>
    <w:rsid w:val="00DE37CE"/>
    <w:rsid w:val="00E13A04"/>
    <w:rsid w:val="00E349B0"/>
    <w:rsid w:val="00E373CA"/>
    <w:rsid w:val="00E602B2"/>
    <w:rsid w:val="00E756BF"/>
    <w:rsid w:val="00E8231F"/>
    <w:rsid w:val="00E825B2"/>
    <w:rsid w:val="00E831BF"/>
    <w:rsid w:val="00E8669A"/>
    <w:rsid w:val="00E972F1"/>
    <w:rsid w:val="00EB019E"/>
    <w:rsid w:val="00EC53A7"/>
    <w:rsid w:val="00EC7E56"/>
    <w:rsid w:val="00ED1BD3"/>
    <w:rsid w:val="00EE051B"/>
    <w:rsid w:val="00EF1681"/>
    <w:rsid w:val="00F107F9"/>
    <w:rsid w:val="00F130C6"/>
    <w:rsid w:val="00F24F21"/>
    <w:rsid w:val="00F25C0D"/>
    <w:rsid w:val="00F306B9"/>
    <w:rsid w:val="00F44BBE"/>
    <w:rsid w:val="00F50E9B"/>
    <w:rsid w:val="00F62D19"/>
    <w:rsid w:val="00F91D55"/>
    <w:rsid w:val="00F934EE"/>
    <w:rsid w:val="00FA54DA"/>
    <w:rsid w:val="00FC353D"/>
    <w:rsid w:val="00FC47C1"/>
    <w:rsid w:val="00FD232D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88D14"/>
  <w15:chartTrackingRefBased/>
  <w15:docId w15:val="{34542BE1-AB6C-4F9B-AAFB-14E08F74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72F1"/>
    <w:pPr>
      <w:widowControl w:val="0"/>
    </w:pPr>
    <w:rPr>
      <w:rFonts w:ascii="Times New Roman" w:eastAsia="Times New Roman" w:hAnsi="Times New Roman" w:cs="Times New Roman"/>
    </w:rPr>
  </w:style>
  <w:style w:type="paragraph" w:styleId="4">
    <w:name w:val="heading 4"/>
    <w:basedOn w:val="a0"/>
    <w:link w:val="40"/>
    <w:uiPriority w:val="9"/>
    <w:qFormat/>
    <w:rsid w:val="005807F7"/>
    <w:pPr>
      <w:widowControl/>
      <w:spacing w:before="100" w:beforeAutospacing="1" w:after="100" w:afterAutospacing="1"/>
      <w:outlineLvl w:val="3"/>
    </w:pPr>
    <w:rPr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預設"/>
    <w:basedOn w:val="a0"/>
    <w:link w:val="a5"/>
    <w:autoRedefine/>
    <w:qFormat/>
    <w:rsid w:val="00120C61"/>
    <w:rPr>
      <w:iCs/>
      <w:color w:val="404040" w:themeColor="text1" w:themeTint="BF"/>
    </w:rPr>
  </w:style>
  <w:style w:type="character" w:customStyle="1" w:styleId="a5">
    <w:name w:val="預設 字元"/>
    <w:basedOn w:val="a1"/>
    <w:link w:val="a4"/>
    <w:rsid w:val="00120C61"/>
    <w:rPr>
      <w:rFonts w:ascii="Times New Roman" w:eastAsia="Times New Roman" w:hAnsi="Times New Roman"/>
      <w:iCs/>
      <w:color w:val="404040" w:themeColor="text1" w:themeTint="BF"/>
      <w:lang w:val="pt-PT"/>
    </w:rPr>
  </w:style>
  <w:style w:type="paragraph" w:styleId="a">
    <w:name w:val="List Bullet"/>
    <w:basedOn w:val="a0"/>
    <w:uiPriority w:val="99"/>
    <w:unhideWhenUsed/>
    <w:rsid w:val="00162D60"/>
    <w:pPr>
      <w:numPr>
        <w:numId w:val="2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E8669A"/>
    <w:rPr>
      <w:sz w:val="20"/>
      <w:szCs w:val="20"/>
      <w:lang w:val="pt-PT"/>
    </w:rPr>
  </w:style>
  <w:style w:type="character" w:customStyle="1" w:styleId="a7">
    <w:name w:val="註腳文字 字元"/>
    <w:basedOn w:val="a1"/>
    <w:link w:val="a6"/>
    <w:uiPriority w:val="99"/>
    <w:semiHidden/>
    <w:rsid w:val="00E8669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a8">
    <w:name w:val="footnote reference"/>
    <w:basedOn w:val="a1"/>
    <w:uiPriority w:val="99"/>
    <w:semiHidden/>
    <w:unhideWhenUsed/>
    <w:rsid w:val="00E8669A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001417"/>
    <w:pPr>
      <w:tabs>
        <w:tab w:val="center" w:pos="4153"/>
        <w:tab w:val="right" w:pos="8306"/>
      </w:tabs>
    </w:pPr>
  </w:style>
  <w:style w:type="character" w:customStyle="1" w:styleId="aa">
    <w:name w:val="頁首 字元"/>
    <w:basedOn w:val="a1"/>
    <w:link w:val="a9"/>
    <w:uiPriority w:val="99"/>
    <w:rsid w:val="00001417"/>
    <w:rPr>
      <w:rFonts w:ascii="Times New Roman" w:eastAsia="Times New Roman" w:hAnsi="Times New Roman" w:cs="Times New Roman"/>
    </w:rPr>
  </w:style>
  <w:style w:type="paragraph" w:styleId="ab">
    <w:name w:val="footer"/>
    <w:basedOn w:val="a0"/>
    <w:link w:val="ac"/>
    <w:uiPriority w:val="99"/>
    <w:unhideWhenUsed/>
    <w:rsid w:val="00001417"/>
    <w:pPr>
      <w:tabs>
        <w:tab w:val="center" w:pos="4153"/>
        <w:tab w:val="right" w:pos="8306"/>
      </w:tabs>
    </w:pPr>
  </w:style>
  <w:style w:type="character" w:customStyle="1" w:styleId="ac">
    <w:name w:val="頁尾 字元"/>
    <w:basedOn w:val="a1"/>
    <w:link w:val="ab"/>
    <w:uiPriority w:val="99"/>
    <w:rsid w:val="00001417"/>
    <w:rPr>
      <w:rFonts w:ascii="Times New Roman" w:eastAsia="Times New Roman" w:hAnsi="Times New Roman" w:cs="Times New Roman"/>
    </w:rPr>
  </w:style>
  <w:style w:type="paragraph" w:styleId="ad">
    <w:name w:val="List Paragraph"/>
    <w:basedOn w:val="a0"/>
    <w:uiPriority w:val="34"/>
    <w:qFormat/>
    <w:rsid w:val="00D5149D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3F7007"/>
    <w:rPr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3F7007"/>
    <w:rPr>
      <w:rFonts w:ascii="Times New Roman" w:eastAsia="Times New Roman" w:hAnsi="Times New Roman" w:cs="Times New Roman"/>
      <w:sz w:val="18"/>
      <w:szCs w:val="18"/>
    </w:rPr>
  </w:style>
  <w:style w:type="character" w:customStyle="1" w:styleId="40">
    <w:name w:val="標題 4 字元"/>
    <w:basedOn w:val="a1"/>
    <w:link w:val="4"/>
    <w:uiPriority w:val="9"/>
    <w:rsid w:val="005807F7"/>
    <w:rPr>
      <w:rFonts w:ascii="Times New Roman" w:eastAsia="Times New Roman" w:hAnsi="Times New Roman" w:cs="Times New Roman"/>
      <w:b/>
      <w:bCs/>
      <w:kern w:val="0"/>
      <w:szCs w:val="24"/>
    </w:rPr>
  </w:style>
  <w:style w:type="character" w:styleId="af0">
    <w:name w:val="Strong"/>
    <w:basedOn w:val="a1"/>
    <w:uiPriority w:val="22"/>
    <w:qFormat/>
    <w:rsid w:val="005807F7"/>
    <w:rPr>
      <w:b/>
      <w:bCs/>
    </w:rPr>
  </w:style>
  <w:style w:type="paragraph" w:styleId="Web">
    <w:name w:val="Normal (Web)"/>
    <w:basedOn w:val="a0"/>
    <w:uiPriority w:val="99"/>
    <w:semiHidden/>
    <w:unhideWhenUsed/>
    <w:rsid w:val="005807F7"/>
    <w:pPr>
      <w:widowControl/>
      <w:spacing w:before="100" w:beforeAutospacing="1" w:after="100" w:afterAutospacing="1"/>
    </w:pPr>
    <w:rPr>
      <w:kern w:val="0"/>
      <w:szCs w:val="24"/>
    </w:rPr>
  </w:style>
  <w:style w:type="paragraph" w:styleId="af1">
    <w:name w:val="Revision"/>
    <w:hidden/>
    <w:uiPriority w:val="99"/>
    <w:semiHidden/>
    <w:rsid w:val="005A12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細明體"/>
        <a:cs typeface="Times New Roman"/>
        <a:font script="Jpan" typeface="Times New Roman"/>
        <a:font script="Hang" typeface="Times New Roman"/>
        <a:font script="Hans" typeface="Times New Roman"/>
        <a:font script="Hant" typeface="Times New Roman"/>
        <a:font script="Arab" typeface="Times New Roman"/>
        <a:font script="Hebr" typeface="Times New Roman"/>
        <a:font script="Thai" typeface="Times New Roman"/>
        <a:font script="Ethi" typeface="Times New Roman"/>
        <a:font script="Beng" typeface="Times New Roman"/>
        <a:font script="Gujr" typeface="Times New Roman"/>
        <a:font script="Khmr" typeface="Times New Roman"/>
        <a:font script="Knda" typeface="Times New Roman"/>
        <a:font script="Guru" typeface="Times New Roman"/>
        <a:font script="Cans" typeface="Times New Roman"/>
        <a:font script="Cher" typeface="Times New Roman"/>
        <a:font script="Yiii" typeface="Times New Roman"/>
        <a:font script="Tibt" typeface="Times New Roman"/>
        <a:font script="Thaa" typeface="Times New Roman"/>
        <a:font script="Deva" typeface="Times New Roman"/>
        <a:font script="Telu" typeface="Times New Roman"/>
        <a:font script="Taml" typeface="Times New Roman"/>
        <a:font script="Syrc" typeface="Times New Roman"/>
        <a:font script="Orya" typeface="Times New Roman"/>
        <a:font script="Mlym" typeface="Times New Roman"/>
        <a:font script="Laoo" typeface="Times New Roman"/>
        <a:font script="Sinh" typeface="Times New Roman"/>
        <a:font script="Mong" typeface="Times New Roman"/>
        <a:font script="Viet" typeface="Times New Roman"/>
        <a:font script="Uigh" typeface="Times New Roman"/>
        <a:font script="Geor" typeface="Times New Roman"/>
      </a:majorFont>
      <a:minorFont>
        <a:latin typeface="Times New Roman" panose="020F0502020204030204"/>
        <a:ea typeface="新細明體"/>
        <a:cs typeface="Times New Roman"/>
        <a:font script="Jpan" typeface="Times New Roman"/>
        <a:font script="Hang" typeface="Times New Roman"/>
        <a:font script="Hans" typeface="Times New Roman"/>
        <a:font script="Hant" typeface="Times New Roman"/>
        <a:font script="Arab" typeface="Times New Roman"/>
        <a:font script="Hebr" typeface="Times New Roman"/>
        <a:font script="Thai" typeface="Times New Roman"/>
        <a:font script="Ethi" typeface="Times New Roman"/>
        <a:font script="Beng" typeface="Times New Roman"/>
        <a:font script="Gujr" typeface="Times New Roman"/>
        <a:font script="Khmr" typeface="Times New Roman"/>
        <a:font script="Knda" typeface="Times New Roman"/>
        <a:font script="Guru" typeface="Times New Roman"/>
        <a:font script="Cans" typeface="Times New Roman"/>
        <a:font script="Cher" typeface="Times New Roman"/>
        <a:font script="Yiii" typeface="Times New Roman"/>
        <a:font script="Tibt" typeface="Times New Roman"/>
        <a:font script="Thaa" typeface="Times New Roman"/>
        <a:font script="Deva" typeface="Times New Roman"/>
        <a:font script="Telu" typeface="Times New Roman"/>
        <a:font script="Taml" typeface="Times New Roman"/>
        <a:font script="Syrc" typeface="Times New Roman"/>
        <a:font script="Orya" typeface="Times New Roman"/>
        <a:font script="Mlym" typeface="Times New Roman"/>
        <a:font script="Laoo" typeface="Times New Roman"/>
        <a:font script="Sinh" typeface="Times New Roman"/>
        <a:font script="Mong" typeface="Times New Roman"/>
        <a:font script="Viet" typeface="Times New Roman"/>
        <a:font script="Uigh" typeface="Times New Roman"/>
        <a:font script="Geor"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7A3C-581C-4A3C-93B3-43726F67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 Ka I</dc:creator>
  <cp:keywords/>
  <dc:description/>
  <cp:lastModifiedBy>Chow Seak Keong, Clement</cp:lastModifiedBy>
  <cp:revision>2</cp:revision>
  <cp:lastPrinted>2026-03-17T10:53:00Z</cp:lastPrinted>
  <dcterms:created xsi:type="dcterms:W3CDTF">2026-03-19T06:34:00Z</dcterms:created>
  <dcterms:modified xsi:type="dcterms:W3CDTF">2026-03-19T06:34:00Z</dcterms:modified>
</cp:coreProperties>
</file>