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Informação do Conselho de Consumidores:</w:t>
      </w:r>
    </w:p>
    <w:p w:rsidR="00000000" w:rsidDel="00000000" w:rsidP="00000000" w:rsidRDefault="00000000" w:rsidRPr="00000000" w14:paraId="00000002">
      <w:pPr>
        <w:spacing w:after="72" w:before="72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6l444n1q49s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Apelo do Conselho de Consumidores aos estabelecimentos comerciais que não aumentem os preços de bens e serviços sob o pretexto do tufão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4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 acordo com as informações divulgadas pela Direcção dos Serviços Meteorológicos e Geofísicos, entre a madrugada e a manhã de amanhã (dia 20), será muito provavelmente içado o sinal 8, pelo que o Conselho de Consumidores (CC) apela aos estabelecimentos comerciais que apresentem os preços de bens e serviços de forma clara e precisa. Ao mesmo tempo, apela-lhes também que não aumentem os preços de bens e serviços sob o pretexto do tufão para não prejudicar os direitos e interesses do consumidor.</w:t>
      </w:r>
    </w:p>
    <w:p w:rsidR="00000000" w:rsidDel="00000000" w:rsidP="00000000" w:rsidRDefault="00000000" w:rsidRPr="00000000" w14:paraId="00000006">
      <w:pPr>
        <w:ind w:firstLine="4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Aliás, o CC já activou o mecanismo de fiscalização. Se os consumidores verificarem casos lesivos de direitos, como a elevação irrazoável de preços em estabelecimentos comerciais ou a cobrança não correspondente ao preçário em restaurantes, os consumidores podem reflecti-los apresentando informações por texto ou imagens através da plataforma de serviços electrónicos “Consumidor Online”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https://app.consumer.gov.mo/wapp/cconline?lang=pt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Logo que recebidas as informações, o CC irá verificar a situação com a maior rapidez possível e acompanhar o caso nos termos legais ou, em caso de suspeita de infracção, irá comunicar os serviços competentes para efeitos de tratamento, no sentido de assegurar os direitos e interesses do consumidor.</w:t>
      </w:r>
    </w:p>
    <w:p w:rsidR="00000000" w:rsidDel="00000000" w:rsidP="00000000" w:rsidRDefault="00000000" w:rsidRPr="00000000" w14:paraId="00000007">
      <w:pPr>
        <w:ind w:firstLine="4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 consumidores também podem apresentar reclamação recorrendo ao serviço de gravação de chamadas através da linha aberta de 24 horas do CC (8988 9315).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2025-07-19</w:t>
      </w:r>
    </w:p>
    <w:sectPr>
      <w:pgSz w:h="16838" w:w="11906" w:orient="portrait"/>
      <w:pgMar w:bottom="1418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Web">
    <w:name w:val="Normal (Web)"/>
    <w:uiPriority w:val="99"/>
    <w:semiHidden w:val="1"/>
    <w:unhideWhenUsed w:val="1"/>
    <w:rsid w:val="0036043F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4">
    <w:name w:val="Balloon Text"/>
    <w:link w:val="a5"/>
    <w:uiPriority w:val="99"/>
    <w:semiHidden w:val="1"/>
    <w:unhideWhenUsed w:val="1"/>
    <w:rsid w:val="0036043F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註解方塊文字 字元"/>
    <w:basedOn w:val="a0"/>
    <w:link w:val="a4"/>
    <w:uiPriority w:val="99"/>
    <w:semiHidden w:val="1"/>
    <w:rsid w:val="0036043F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link w:val="a7"/>
    <w:uiPriority w:val="99"/>
    <w:unhideWhenUsed w:val="1"/>
    <w:rsid w:val="00CE5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CE5D4C"/>
    <w:rPr>
      <w:sz w:val="20"/>
      <w:szCs w:val="20"/>
    </w:rPr>
  </w:style>
  <w:style w:type="paragraph" w:styleId="a8">
    <w:name w:val="footer"/>
    <w:link w:val="a9"/>
    <w:uiPriority w:val="99"/>
    <w:unhideWhenUsed w:val="1"/>
    <w:rsid w:val="00CE5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CE5D4C"/>
    <w:rPr>
      <w:sz w:val="20"/>
      <w:szCs w:val="20"/>
    </w:rPr>
  </w:style>
  <w:style w:type="paragraph" w:styleId="aa">
    <w:name w:val="Revision"/>
    <w:hidden w:val="1"/>
    <w:uiPriority w:val="99"/>
    <w:semiHidden w:val="1"/>
    <w:rsid w:val="00015658"/>
    <w:pPr>
      <w:widowControl w:val="1"/>
    </w:p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D00231"/>
    <w:pPr>
      <w:jc w:val="right"/>
    </w:pPr>
    <w:rPr>
      <w:rFonts w:cs="Angsana New"/>
      <w:szCs w:val="30"/>
    </w:rPr>
  </w:style>
  <w:style w:type="character" w:styleId="ad" w:customStyle="1">
    <w:name w:val="日期 字元"/>
    <w:basedOn w:val="a0"/>
    <w:link w:val="ac"/>
    <w:uiPriority w:val="99"/>
    <w:semiHidden w:val="1"/>
    <w:rsid w:val="00D00231"/>
    <w:rPr>
      <w:rFonts w:cs="Angsana New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consumer.gov.mo/wapp/cconline?lang=p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pDKkvc3UxfMksaMpFh7dF+4rQ==">CgMxLjAyDmguNmw0NDRuMXE0OXNyOAByITF2SnppWEY1Zk9nX01wVFI5ZzJXUDJZZEdwNzRSSDN1YQ==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2025-07-19T09:37:00Z</dcterms:created>
  <dc:creator>Un Ut Mui</dc:creator>
</cp:coreProperties>
</file>