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4D" w:rsidRPr="00BF4BBE" w:rsidRDefault="00EA2B4D" w:rsidP="00EA2B4D">
      <w:pPr>
        <w:spacing w:afterLines="50" w:after="180"/>
        <w:rPr>
          <w:rFonts w:ascii="Times New Roman" w:hAnsi="Times New Roman" w:cs="Times New Roman"/>
        </w:rPr>
      </w:pPr>
      <w:bookmarkStart w:id="0" w:name="_GoBack"/>
      <w:bookmarkEnd w:id="0"/>
      <w:r w:rsidRPr="00BF4BBE">
        <w:rPr>
          <w:rFonts w:ascii="Times New Roman" w:hAnsi="Times New Roman" w:cs="Times New Roman"/>
        </w:rPr>
        <w:t>Anexo 1</w:t>
      </w:r>
    </w:p>
    <w:p w:rsidR="00EA2B4D" w:rsidRPr="00C9152F" w:rsidRDefault="00BF4BBE" w:rsidP="00EA2B4D">
      <w:pPr>
        <w:spacing w:afterLines="50" w:after="180"/>
        <w:jc w:val="center"/>
        <w:rPr>
          <w:rFonts w:ascii="Times New Roman" w:eastAsia="新細明體" w:hAnsi="Times New Roman" w:cs="Times New Roman"/>
          <w:bCs/>
          <w:spacing w:val="10"/>
          <w:szCs w:val="24"/>
        </w:rPr>
      </w:pPr>
      <w:r w:rsidRPr="00C9152F">
        <w:rPr>
          <w:rFonts w:ascii="Times New Roman" w:eastAsia="新細明體" w:hAnsi="Times New Roman" w:cs="Times New Roman"/>
          <w:bCs/>
          <w:spacing w:val="10"/>
          <w:szCs w:val="24"/>
        </w:rPr>
        <w:t xml:space="preserve">Mapa dos valores de ajustamento das prestações do </w:t>
      </w:r>
      <w:r w:rsidR="00C9152F" w:rsidRPr="00C9152F">
        <w:rPr>
          <w:rFonts w:ascii="Times New Roman" w:eastAsia="新細明體" w:hAnsi="Times New Roman" w:cs="Times New Roman"/>
          <w:bCs/>
          <w:spacing w:val="10"/>
          <w:szCs w:val="24"/>
        </w:rPr>
        <w:t>R</w:t>
      </w:r>
      <w:r w:rsidRPr="00C9152F">
        <w:rPr>
          <w:rFonts w:ascii="Times New Roman" w:eastAsia="新細明體" w:hAnsi="Times New Roman" w:cs="Times New Roman"/>
          <w:bCs/>
          <w:spacing w:val="10"/>
          <w:szCs w:val="24"/>
        </w:rPr>
        <w:t xml:space="preserve">egime da </w:t>
      </w:r>
      <w:r w:rsidR="00C9152F" w:rsidRPr="00C9152F">
        <w:rPr>
          <w:rFonts w:ascii="Times New Roman" w:eastAsia="新細明體" w:hAnsi="Times New Roman" w:cs="Times New Roman"/>
          <w:bCs/>
          <w:spacing w:val="10"/>
          <w:szCs w:val="24"/>
        </w:rPr>
        <w:t>S</w:t>
      </w:r>
      <w:r w:rsidRPr="00C9152F">
        <w:rPr>
          <w:rFonts w:ascii="Times New Roman" w:eastAsia="新細明體" w:hAnsi="Times New Roman" w:cs="Times New Roman"/>
          <w:bCs/>
          <w:spacing w:val="10"/>
          <w:szCs w:val="24"/>
        </w:rPr>
        <w:t xml:space="preserve">egurança </w:t>
      </w:r>
      <w:r w:rsidR="00C9152F" w:rsidRPr="00C9152F">
        <w:rPr>
          <w:rFonts w:ascii="Times New Roman" w:eastAsia="新細明體" w:hAnsi="Times New Roman" w:cs="Times New Roman"/>
          <w:bCs/>
          <w:spacing w:val="10"/>
          <w:szCs w:val="24"/>
        </w:rPr>
        <w:t>S</w:t>
      </w:r>
      <w:r w:rsidRPr="00C9152F">
        <w:rPr>
          <w:rFonts w:ascii="Times New Roman" w:eastAsia="新細明體" w:hAnsi="Times New Roman" w:cs="Times New Roman"/>
          <w:bCs/>
          <w:spacing w:val="10"/>
          <w:szCs w:val="24"/>
        </w:rPr>
        <w:t>ocial de 2025</w:t>
      </w:r>
    </w:p>
    <w:tbl>
      <w:tblPr>
        <w:tblpPr w:leftFromText="180" w:rightFromText="180" w:vertAnchor="page" w:horzAnchor="margin" w:tblpXSpec="center" w:tblpY="18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64"/>
        <w:gridCol w:w="1595"/>
        <w:gridCol w:w="1911"/>
        <w:gridCol w:w="1535"/>
        <w:gridCol w:w="1584"/>
      </w:tblGrid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Prestações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Valor actual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BF4BBE" w:rsidRDefault="00C9152F" w:rsidP="00C9152F">
            <w:pPr>
              <w:spacing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Valor após o aumento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C9152F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  <w:lang w:val="pt-BR"/>
              </w:rPr>
            </w:pPr>
            <w:r w:rsidRPr="00C9152F"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 w:rsidRPr="00C9152F">
              <w:rPr>
                <w:rFonts w:ascii="Times New Roman" w:eastAsia="標楷體" w:hAnsi="Times New Roman"/>
                <w:sz w:val="26"/>
                <w:szCs w:val="26"/>
              </w:rPr>
              <w:t>umento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Percentagem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Pensão para idosos</w:t>
            </w:r>
          </w:p>
          <w:p w:rsidR="00C9152F" w:rsidRPr="00C9152F" w:rsidRDefault="00C9152F" w:rsidP="00C9152F">
            <w:pPr>
              <w:spacing w:before="25" w:afterLines="25" w:after="90" w:line="280" w:lineRule="exact"/>
              <w:ind w:firstLineChars="7" w:firstLine="15"/>
              <w:jc w:val="center"/>
              <w:rPr>
                <w:rFonts w:ascii="Times New Roman" w:eastAsia="標楷體" w:hAnsi="Times New Roman"/>
                <w:sz w:val="22"/>
              </w:rPr>
            </w:pPr>
            <w:r w:rsidRPr="00C9152F">
              <w:rPr>
                <w:rFonts w:ascii="Times New Roman" w:eastAsia="標楷體" w:hAnsi="Times New Roman"/>
                <w:sz w:val="22"/>
              </w:rPr>
              <w:t>(Limite máximo)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3.740 /mês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3.900 /mês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160 /mês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4,28%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Pensão de invalidez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3.740 /mês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3.900 /mês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160 /mês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4,28%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Pensão social</w:t>
            </w:r>
          </w:p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Prestações enquadradas no antigo regime de segurança social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2.457 /mês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2.570 /mês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113 /mês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4,60%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Subsídio de desemprego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150 /dia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157 /dia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 /dia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4,67%</w:t>
            </w:r>
          </w:p>
        </w:tc>
      </w:tr>
      <w:tr w:rsidR="00C9152F" w:rsidRPr="00BF4BBE" w:rsidTr="00C9152F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Subsídio de doença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left="-242" w:right="-125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Sem internamento hospitalar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114 /dia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119 /dia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5 /dia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  <w:r w:rsidR="00097970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39%</w:t>
            </w:r>
          </w:p>
        </w:tc>
      </w:tr>
      <w:tr w:rsidR="00C9152F" w:rsidRPr="00BF4BBE" w:rsidTr="00C9152F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left="-242" w:right="-125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Com internamento hospitalar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150 /dia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157 /dia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 /dia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4.67%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Subsídio de nascimento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5.418 /</w:t>
            </w:r>
          </w:p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Por cada filho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6.500 /</w:t>
            </w:r>
          </w:p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Por cada filho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1.082 /</w:t>
            </w:r>
          </w:p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Por cada filho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19,97%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Subsídio de casamento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 xml:space="preserve">2.122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2.220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98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4,62%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Subsídio de funeral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 xml:space="preserve">2.750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2.870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120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4,36%</w:t>
            </w:r>
          </w:p>
        </w:tc>
      </w:tr>
    </w:tbl>
    <w:p w:rsidR="00FA25EF" w:rsidRPr="00EA2B4D" w:rsidRDefault="00FA25EF" w:rsidP="00C9152F">
      <w:pPr>
        <w:tabs>
          <w:tab w:val="left" w:pos="1485"/>
        </w:tabs>
        <w:rPr>
          <w:rFonts w:eastAsia="新細明體"/>
        </w:rPr>
      </w:pPr>
    </w:p>
    <w:sectPr w:rsidR="00FA25EF" w:rsidRPr="00EA2B4D" w:rsidSect="00EA2B4D">
      <w:type w:val="nextColumn"/>
      <w:pgSz w:w="11906" w:h="16838" w:code="9"/>
      <w:pgMar w:top="709" w:right="1077" w:bottom="426" w:left="1077" w:header="851" w:footer="8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0B" w:rsidRDefault="00EE590B" w:rsidP="00B00B92">
      <w:r>
        <w:separator/>
      </w:r>
    </w:p>
  </w:endnote>
  <w:endnote w:type="continuationSeparator" w:id="0">
    <w:p w:rsidR="00EE590B" w:rsidRDefault="00EE590B" w:rsidP="00B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0B" w:rsidRDefault="00EE590B" w:rsidP="00B00B92">
      <w:r>
        <w:separator/>
      </w:r>
    </w:p>
  </w:footnote>
  <w:footnote w:type="continuationSeparator" w:id="0">
    <w:p w:rsidR="00EE590B" w:rsidRDefault="00EE590B" w:rsidP="00B0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EF"/>
    <w:rsid w:val="00097970"/>
    <w:rsid w:val="002F71AC"/>
    <w:rsid w:val="0031680E"/>
    <w:rsid w:val="00387E44"/>
    <w:rsid w:val="00414B83"/>
    <w:rsid w:val="006968A7"/>
    <w:rsid w:val="007F5C68"/>
    <w:rsid w:val="0083552C"/>
    <w:rsid w:val="0084675C"/>
    <w:rsid w:val="008E3B5E"/>
    <w:rsid w:val="009D3A2E"/>
    <w:rsid w:val="009F7928"/>
    <w:rsid w:val="00B00B92"/>
    <w:rsid w:val="00B3208D"/>
    <w:rsid w:val="00BF4BBE"/>
    <w:rsid w:val="00C9152F"/>
    <w:rsid w:val="00D504F2"/>
    <w:rsid w:val="00EA2B4D"/>
    <w:rsid w:val="00EE590B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DB6496E-E646-4F7D-8C6F-AC8F2D2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B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Kuok</dc:creator>
  <cp:keywords/>
  <dc:description/>
  <cp:lastModifiedBy>Dorcas Kuok</cp:lastModifiedBy>
  <cp:revision>6</cp:revision>
  <cp:lastPrinted>2025-05-21T04:00:00Z</cp:lastPrinted>
  <dcterms:created xsi:type="dcterms:W3CDTF">2025-05-16T07:54:00Z</dcterms:created>
  <dcterms:modified xsi:type="dcterms:W3CDTF">2025-06-12T03:35:00Z</dcterms:modified>
</cp:coreProperties>
</file>