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BA" w:rsidRPr="00F44627" w:rsidRDefault="008A6DBA" w:rsidP="004D68EB">
      <w:pPr>
        <w:spacing w:line="420" w:lineRule="exact"/>
        <w:jc w:val="center"/>
        <w:rPr>
          <w:rFonts w:eastAsia="標楷體"/>
          <w:b/>
          <w:kern w:val="0"/>
          <w:szCs w:val="24"/>
          <w:lang w:val="pt-PT" w:eastAsia="zh-TW"/>
        </w:rPr>
      </w:pPr>
      <w:r w:rsidRPr="00F44627">
        <w:rPr>
          <w:rFonts w:eastAsia="標楷體"/>
          <w:b/>
          <w:kern w:val="0"/>
          <w:szCs w:val="24"/>
          <w:lang w:val="pt-PT" w:eastAsia="zh-TW"/>
        </w:rPr>
        <w:t>Opiniões sobre a avaliação do impacto da situação actual do sector do jogo na segurança de Macau na primeira metade do ano 2022</w:t>
      </w:r>
    </w:p>
    <w:p w:rsidR="003444CF" w:rsidRPr="00F44627" w:rsidRDefault="003444CF" w:rsidP="004D68EB">
      <w:pPr>
        <w:spacing w:line="420" w:lineRule="exact"/>
        <w:ind w:firstLine="482"/>
        <w:rPr>
          <w:rFonts w:eastAsia="標楷體"/>
          <w:kern w:val="0"/>
          <w:szCs w:val="24"/>
          <w:lang w:val="pt-PT" w:eastAsia="zh-TW"/>
        </w:rPr>
      </w:pPr>
    </w:p>
    <w:p w:rsidR="004D68EB" w:rsidRPr="00F44627" w:rsidRDefault="004D68EB" w:rsidP="00F44627">
      <w:pPr>
        <w:spacing w:line="420" w:lineRule="exact"/>
        <w:ind w:firstLine="284"/>
        <w:rPr>
          <w:rFonts w:eastAsia="標楷體"/>
          <w:kern w:val="0"/>
          <w:szCs w:val="24"/>
          <w:lang w:val="pt-PT" w:eastAsia="zh-TW"/>
        </w:rPr>
      </w:pPr>
      <w:r w:rsidRPr="00F44627">
        <w:rPr>
          <w:rFonts w:eastAsia="標楷體"/>
          <w:kern w:val="0"/>
          <w:szCs w:val="24"/>
          <w:lang w:val="pt-PT" w:eastAsia="zh-TW"/>
        </w:rPr>
        <w:t xml:space="preserve">A situação epidémica do novo tipo de coronavírus, que já dura </w:t>
      </w:r>
      <w:r w:rsidR="00D03F75" w:rsidRPr="001B2718">
        <w:rPr>
          <w:rFonts w:eastAsia="標楷體"/>
          <w:kern w:val="0"/>
          <w:szCs w:val="24"/>
          <w:lang w:val="pt-PT" w:eastAsia="zh-TW"/>
        </w:rPr>
        <w:t>há</w:t>
      </w:r>
      <w:r w:rsidR="00D03F75">
        <w:rPr>
          <w:rFonts w:eastAsia="標楷體"/>
          <w:kern w:val="0"/>
          <w:szCs w:val="24"/>
          <w:lang w:val="pt-PT" w:eastAsia="zh-TW"/>
        </w:rPr>
        <w:t xml:space="preserve"> </w:t>
      </w:r>
      <w:r w:rsidRPr="00F44627">
        <w:rPr>
          <w:rFonts w:eastAsia="標楷體"/>
          <w:kern w:val="0"/>
          <w:szCs w:val="24"/>
          <w:lang w:val="pt-PT" w:eastAsia="zh-TW"/>
        </w:rPr>
        <w:t xml:space="preserve">mais de dois anos, teve </w:t>
      </w:r>
      <w:r w:rsidR="00770AC7" w:rsidRPr="00F44627">
        <w:rPr>
          <w:rFonts w:eastAsia="標楷體"/>
          <w:kern w:val="0"/>
          <w:szCs w:val="24"/>
          <w:lang w:val="pt-PT" w:eastAsia="zh-TW"/>
        </w:rPr>
        <w:t>um forte impacto na indústria do jogo</w:t>
      </w:r>
      <w:r w:rsidRPr="00F44627">
        <w:rPr>
          <w:rFonts w:eastAsia="標楷體"/>
          <w:kern w:val="0"/>
          <w:szCs w:val="24"/>
          <w:lang w:val="pt-PT" w:eastAsia="zh-TW"/>
        </w:rPr>
        <w:t xml:space="preserve"> de Macau. Em Junho do corrente ano, o Governo </w:t>
      </w:r>
      <w:r w:rsidRPr="001B2718">
        <w:rPr>
          <w:rFonts w:eastAsia="標楷體"/>
          <w:kern w:val="0"/>
          <w:szCs w:val="24"/>
          <w:lang w:val="pt-PT" w:eastAsia="zh-TW"/>
        </w:rPr>
        <w:t>da</w:t>
      </w:r>
      <w:r w:rsidRPr="00F44627">
        <w:rPr>
          <w:rFonts w:eastAsia="標楷體"/>
          <w:kern w:val="0"/>
          <w:szCs w:val="24"/>
          <w:lang w:val="pt-PT" w:eastAsia="zh-TW"/>
        </w:rPr>
        <w:t xml:space="preserve"> Região Administrativa Especial de Macau concluiu a revisão do </w:t>
      </w:r>
      <w:r w:rsidR="004F4FE6" w:rsidRPr="00F44627">
        <w:rPr>
          <w:rFonts w:eastAsia="標楷體"/>
          <w:kern w:val="0"/>
          <w:szCs w:val="24"/>
          <w:lang w:val="pt-PT" w:eastAsia="zh-TW"/>
        </w:rPr>
        <w:t>“</w:t>
      </w:r>
      <w:r w:rsidRPr="00F44627">
        <w:rPr>
          <w:rFonts w:eastAsia="標楷體"/>
          <w:kern w:val="0"/>
          <w:szCs w:val="24"/>
          <w:lang w:val="pt-PT" w:eastAsia="zh-TW"/>
        </w:rPr>
        <w:t>Regime Jurídico da Exploração de Jogos de Fortuna ou Azar em Casino</w:t>
      </w:r>
      <w:r w:rsidR="004F4FE6" w:rsidRPr="001B2718">
        <w:rPr>
          <w:rFonts w:eastAsia="標楷體"/>
          <w:kern w:val="0"/>
          <w:szCs w:val="24"/>
          <w:lang w:val="pt-PT" w:eastAsia="zh-TW"/>
        </w:rPr>
        <w:t>”</w:t>
      </w:r>
      <w:r w:rsidRPr="001B2718">
        <w:rPr>
          <w:rFonts w:eastAsia="標楷體"/>
          <w:kern w:val="0"/>
          <w:szCs w:val="24"/>
          <w:lang w:val="pt-PT" w:eastAsia="zh-TW"/>
        </w:rPr>
        <w:t xml:space="preserve"> e</w:t>
      </w:r>
      <w:r w:rsidR="00D03F75" w:rsidRPr="001B2718">
        <w:rPr>
          <w:rFonts w:eastAsia="標楷體"/>
          <w:kern w:val="0"/>
          <w:szCs w:val="24"/>
          <w:lang w:val="pt-PT" w:eastAsia="zh-TW"/>
        </w:rPr>
        <w:t xml:space="preserve">, seguidamente, </w:t>
      </w:r>
      <w:r w:rsidR="009208C4">
        <w:rPr>
          <w:rFonts w:eastAsia="標楷體"/>
          <w:kern w:val="0"/>
          <w:szCs w:val="24"/>
          <w:lang w:val="pt-PT" w:eastAsia="zh-TW"/>
        </w:rPr>
        <w:t xml:space="preserve">vai </w:t>
      </w:r>
      <w:r w:rsidRPr="001B2718">
        <w:rPr>
          <w:rFonts w:eastAsia="標楷體"/>
          <w:kern w:val="0"/>
          <w:szCs w:val="24"/>
          <w:lang w:val="pt-PT" w:eastAsia="zh-TW"/>
        </w:rPr>
        <w:t xml:space="preserve">também </w:t>
      </w:r>
      <w:r w:rsidR="009208C4">
        <w:rPr>
          <w:rFonts w:eastAsia="標楷體"/>
          <w:kern w:val="0"/>
          <w:szCs w:val="24"/>
          <w:lang w:val="pt-PT" w:eastAsia="zh-TW"/>
        </w:rPr>
        <w:t xml:space="preserve">rever </w:t>
      </w:r>
      <w:r w:rsidR="00C55B74" w:rsidRPr="001B2718">
        <w:rPr>
          <w:rFonts w:eastAsia="標楷體"/>
          <w:kern w:val="0"/>
          <w:szCs w:val="24"/>
          <w:lang w:val="pt-PT" w:eastAsia="zh-TW"/>
        </w:rPr>
        <w:t>o</w:t>
      </w:r>
      <w:r w:rsidRPr="001B2718">
        <w:rPr>
          <w:rFonts w:eastAsia="標楷體"/>
          <w:kern w:val="0"/>
          <w:szCs w:val="24"/>
          <w:lang w:val="pt-PT" w:eastAsia="zh-TW"/>
        </w:rPr>
        <w:t>s</w:t>
      </w:r>
      <w:r w:rsidR="004A7582" w:rsidRPr="00F44627">
        <w:rPr>
          <w:rFonts w:eastAsia="標楷體"/>
          <w:kern w:val="0"/>
          <w:szCs w:val="24"/>
          <w:lang w:val="pt-PT" w:eastAsia="zh-TW"/>
        </w:rPr>
        <w:t xml:space="preserve"> </w:t>
      </w:r>
      <w:r w:rsidR="00C55B74" w:rsidRPr="00F44627">
        <w:rPr>
          <w:rFonts w:eastAsia="標楷體"/>
          <w:kern w:val="0"/>
          <w:szCs w:val="24"/>
          <w:lang w:val="pt-PT" w:eastAsia="zh-TW"/>
        </w:rPr>
        <w:t>respectivo</w:t>
      </w:r>
      <w:r w:rsidR="004A7582" w:rsidRPr="00F44627">
        <w:rPr>
          <w:rFonts w:eastAsia="標楷體"/>
          <w:kern w:val="0"/>
          <w:szCs w:val="24"/>
          <w:lang w:val="pt-PT" w:eastAsia="zh-TW"/>
        </w:rPr>
        <w:t xml:space="preserve">s </w:t>
      </w:r>
      <w:r w:rsidR="00C55B74" w:rsidRPr="00F44627">
        <w:rPr>
          <w:rFonts w:eastAsia="標楷體"/>
          <w:kern w:val="0"/>
          <w:szCs w:val="24"/>
          <w:lang w:val="pt-PT" w:eastAsia="zh-TW"/>
        </w:rPr>
        <w:t xml:space="preserve">diplomas </w:t>
      </w:r>
      <w:r w:rsidR="004A7582" w:rsidRPr="00F44627">
        <w:rPr>
          <w:rFonts w:eastAsia="標楷體"/>
          <w:kern w:val="0"/>
          <w:szCs w:val="24"/>
          <w:lang w:val="pt-PT" w:eastAsia="zh-TW"/>
        </w:rPr>
        <w:t>complementares</w:t>
      </w:r>
      <w:r w:rsidR="00046FF4" w:rsidRPr="00F44627">
        <w:rPr>
          <w:rFonts w:eastAsia="標楷體"/>
          <w:kern w:val="0"/>
          <w:szCs w:val="24"/>
          <w:lang w:val="pt-PT" w:eastAsia="zh-TW"/>
        </w:rPr>
        <w:t>, melhorando a supervisão do sector do jogo, promovendo o desenvolvimento sustentável e saudável da indústria do jogo e</w:t>
      </w:r>
      <w:r w:rsidR="00D03F75" w:rsidRPr="001B2718">
        <w:rPr>
          <w:rFonts w:eastAsia="標楷體"/>
          <w:kern w:val="0"/>
          <w:szCs w:val="24"/>
          <w:lang w:val="pt-PT" w:eastAsia="zh-TW"/>
        </w:rPr>
        <w:t>,</w:t>
      </w:r>
      <w:r w:rsidR="00046FF4" w:rsidRPr="00F44627">
        <w:rPr>
          <w:rFonts w:eastAsia="標楷體"/>
          <w:kern w:val="0"/>
          <w:szCs w:val="24"/>
          <w:lang w:val="pt-PT" w:eastAsia="zh-TW"/>
        </w:rPr>
        <w:t xml:space="preserve"> ao mesmo tempo</w:t>
      </w:r>
      <w:r w:rsidR="00D03F75" w:rsidRPr="001B2718">
        <w:rPr>
          <w:rFonts w:eastAsia="標楷體"/>
          <w:kern w:val="0"/>
          <w:szCs w:val="24"/>
          <w:lang w:val="pt-PT" w:eastAsia="zh-TW"/>
        </w:rPr>
        <w:t>,</w:t>
      </w:r>
      <w:r w:rsidR="00046FF4" w:rsidRPr="00F44627">
        <w:rPr>
          <w:rFonts w:eastAsia="標楷體"/>
          <w:kern w:val="0"/>
          <w:szCs w:val="24"/>
          <w:lang w:val="pt-PT" w:eastAsia="zh-TW"/>
        </w:rPr>
        <w:t xml:space="preserve"> </w:t>
      </w:r>
      <w:r w:rsidR="00D03F75" w:rsidRPr="001B2718">
        <w:rPr>
          <w:rFonts w:eastAsia="標楷體"/>
          <w:kern w:val="0"/>
          <w:szCs w:val="24"/>
          <w:lang w:val="pt-PT" w:eastAsia="zh-TW"/>
        </w:rPr>
        <w:t xml:space="preserve">mitigando </w:t>
      </w:r>
      <w:r w:rsidR="00046FF4" w:rsidRPr="001B2718">
        <w:rPr>
          <w:rFonts w:eastAsia="標楷體"/>
          <w:kern w:val="0"/>
          <w:szCs w:val="24"/>
          <w:lang w:val="pt-PT" w:eastAsia="zh-TW"/>
        </w:rPr>
        <w:t>o</w:t>
      </w:r>
      <w:r w:rsidR="00046FF4" w:rsidRPr="00F44627">
        <w:rPr>
          <w:rFonts w:eastAsia="標楷體"/>
          <w:kern w:val="0"/>
          <w:szCs w:val="24"/>
          <w:lang w:val="pt-PT" w:eastAsia="zh-TW"/>
        </w:rPr>
        <w:t xml:space="preserve"> possível impacto negativo trazido </w:t>
      </w:r>
      <w:r w:rsidR="00D03F75" w:rsidRPr="001B2718">
        <w:rPr>
          <w:rFonts w:eastAsia="標楷體"/>
          <w:kern w:val="0"/>
          <w:szCs w:val="24"/>
          <w:lang w:val="pt-PT" w:eastAsia="zh-TW"/>
        </w:rPr>
        <w:t xml:space="preserve">por aquela </w:t>
      </w:r>
      <w:r w:rsidR="00046FF4" w:rsidRPr="001B2718">
        <w:rPr>
          <w:rFonts w:eastAsia="標楷體"/>
          <w:kern w:val="0"/>
          <w:szCs w:val="24"/>
          <w:lang w:val="pt-PT" w:eastAsia="zh-TW"/>
        </w:rPr>
        <w:t>indústria.</w:t>
      </w:r>
      <w:r w:rsidR="0087590A" w:rsidRPr="00F44627">
        <w:rPr>
          <w:rFonts w:eastAsia="標楷體"/>
          <w:kern w:val="0"/>
          <w:szCs w:val="24"/>
          <w:lang w:val="pt-PT" w:eastAsia="zh-TW"/>
        </w:rPr>
        <w:t xml:space="preserve"> A </w:t>
      </w:r>
      <w:r w:rsidR="00D03F75" w:rsidRPr="001B2718">
        <w:rPr>
          <w:rFonts w:eastAsia="標楷體"/>
          <w:kern w:val="0"/>
          <w:szCs w:val="24"/>
          <w:lang w:val="pt-PT" w:eastAsia="zh-TW"/>
        </w:rPr>
        <w:t>actividade do</w:t>
      </w:r>
      <w:r w:rsidR="00D03F75">
        <w:rPr>
          <w:rFonts w:eastAsia="標楷體"/>
          <w:kern w:val="0"/>
          <w:szCs w:val="24"/>
          <w:lang w:val="pt-PT" w:eastAsia="zh-TW"/>
        </w:rPr>
        <w:t xml:space="preserve"> </w:t>
      </w:r>
      <w:r w:rsidR="0087590A" w:rsidRPr="00F44627">
        <w:rPr>
          <w:rFonts w:eastAsia="標楷體"/>
          <w:kern w:val="0"/>
          <w:szCs w:val="24"/>
          <w:lang w:val="pt-PT" w:eastAsia="zh-TW"/>
        </w:rPr>
        <w:t xml:space="preserve">jogo é uma indústria pilar em Macau, </w:t>
      </w:r>
      <w:r w:rsidR="00D03F75" w:rsidRPr="001B2718">
        <w:rPr>
          <w:rFonts w:eastAsia="標楷體"/>
          <w:kern w:val="0"/>
          <w:szCs w:val="24"/>
          <w:lang w:val="pt-PT" w:eastAsia="zh-TW"/>
        </w:rPr>
        <w:t>pelo que</w:t>
      </w:r>
      <w:r w:rsidR="00D03F75">
        <w:rPr>
          <w:rFonts w:eastAsia="標楷體"/>
          <w:kern w:val="0"/>
          <w:szCs w:val="24"/>
          <w:lang w:val="pt-PT" w:eastAsia="zh-TW"/>
        </w:rPr>
        <w:t xml:space="preserve"> </w:t>
      </w:r>
      <w:r w:rsidR="00387121" w:rsidRPr="00F44627">
        <w:rPr>
          <w:rFonts w:eastAsia="標楷體"/>
          <w:kern w:val="0"/>
          <w:szCs w:val="24"/>
          <w:lang w:val="pt-PT" w:eastAsia="zh-TW"/>
        </w:rPr>
        <w:t>os</w:t>
      </w:r>
      <w:r w:rsidR="0087590A" w:rsidRPr="00F44627">
        <w:rPr>
          <w:rFonts w:eastAsia="標楷體"/>
          <w:kern w:val="0"/>
          <w:szCs w:val="24"/>
          <w:lang w:val="pt-PT" w:eastAsia="zh-TW"/>
        </w:rPr>
        <w:t xml:space="preserve"> </w:t>
      </w:r>
      <w:r w:rsidR="00D03F75" w:rsidRPr="001B2718">
        <w:rPr>
          <w:rFonts w:eastAsia="標楷體"/>
          <w:kern w:val="0"/>
          <w:szCs w:val="24"/>
          <w:lang w:val="pt-PT" w:eastAsia="zh-TW"/>
        </w:rPr>
        <w:t>diferentes</w:t>
      </w:r>
      <w:r w:rsidR="0087590A" w:rsidRPr="00F44627">
        <w:rPr>
          <w:rFonts w:eastAsia="標楷體"/>
          <w:kern w:val="0"/>
          <w:szCs w:val="24"/>
          <w:lang w:val="pt-PT" w:eastAsia="zh-TW"/>
        </w:rPr>
        <w:t xml:space="preserve"> problemas </w:t>
      </w:r>
      <w:r w:rsidR="00387121" w:rsidRPr="00F44627">
        <w:rPr>
          <w:rFonts w:eastAsia="標楷體"/>
          <w:kern w:val="0"/>
          <w:szCs w:val="24"/>
          <w:lang w:val="pt-PT" w:eastAsia="zh-TW"/>
        </w:rPr>
        <w:t xml:space="preserve">encontrados </w:t>
      </w:r>
      <w:r w:rsidR="0087590A" w:rsidRPr="00F44627">
        <w:rPr>
          <w:rFonts w:eastAsia="標楷體"/>
          <w:kern w:val="0"/>
          <w:szCs w:val="24"/>
          <w:lang w:val="pt-PT" w:eastAsia="zh-TW"/>
        </w:rPr>
        <w:t>no seu processo de desenvolvimento estão directamente relacionados com a estabilida</w:t>
      </w:r>
      <w:r w:rsidR="00B15F6E" w:rsidRPr="00F44627">
        <w:rPr>
          <w:rFonts w:eastAsia="標楷體"/>
          <w:kern w:val="0"/>
          <w:szCs w:val="24"/>
          <w:lang w:val="pt-PT" w:eastAsia="zh-TW"/>
        </w:rPr>
        <w:t>de social e a segurança pública</w:t>
      </w:r>
      <w:r w:rsidR="00D03F75" w:rsidRPr="001B2718">
        <w:rPr>
          <w:rFonts w:eastAsia="標楷體"/>
          <w:kern w:val="0"/>
          <w:szCs w:val="24"/>
          <w:lang w:val="pt-PT" w:eastAsia="zh-TW"/>
        </w:rPr>
        <w:t>; assim,</w:t>
      </w:r>
      <w:r w:rsidR="00D03F75">
        <w:rPr>
          <w:rFonts w:eastAsia="標楷體"/>
          <w:kern w:val="0"/>
          <w:szCs w:val="24"/>
          <w:lang w:val="pt-PT" w:eastAsia="zh-TW"/>
        </w:rPr>
        <w:t xml:space="preserve"> </w:t>
      </w:r>
      <w:r w:rsidR="00B15F6E" w:rsidRPr="00F44627">
        <w:rPr>
          <w:rFonts w:eastAsia="標楷體"/>
          <w:kern w:val="0"/>
          <w:szCs w:val="24"/>
          <w:lang w:val="pt-PT" w:eastAsia="zh-TW"/>
        </w:rPr>
        <w:t xml:space="preserve">as autoridades da segurança prestam muita atenção a vários factores </w:t>
      </w:r>
      <w:r w:rsidR="00D03F75" w:rsidRPr="001B2718">
        <w:rPr>
          <w:rFonts w:eastAsia="標楷體"/>
          <w:kern w:val="0"/>
          <w:szCs w:val="24"/>
          <w:lang w:val="pt-PT" w:eastAsia="zh-TW"/>
        </w:rPr>
        <w:t>de instabilidade</w:t>
      </w:r>
      <w:r w:rsidR="00D03F75">
        <w:rPr>
          <w:rFonts w:eastAsia="標楷體"/>
          <w:kern w:val="0"/>
          <w:szCs w:val="24"/>
          <w:lang w:val="pt-PT" w:eastAsia="zh-TW"/>
        </w:rPr>
        <w:t xml:space="preserve"> </w:t>
      </w:r>
      <w:r w:rsidR="00B15F6E" w:rsidRPr="00F44627">
        <w:rPr>
          <w:rFonts w:eastAsia="標楷體"/>
          <w:kern w:val="0"/>
          <w:szCs w:val="24"/>
          <w:lang w:val="pt-PT" w:eastAsia="zh-TW"/>
        </w:rPr>
        <w:t xml:space="preserve">​​e procederam </w:t>
      </w:r>
      <w:r w:rsidR="00D03F75" w:rsidRPr="001B2718">
        <w:rPr>
          <w:rFonts w:eastAsia="標楷體"/>
          <w:kern w:val="0"/>
          <w:szCs w:val="24"/>
          <w:lang w:val="pt-PT" w:eastAsia="zh-TW"/>
        </w:rPr>
        <w:t>a</w:t>
      </w:r>
      <w:r w:rsidR="00D03F75">
        <w:rPr>
          <w:rFonts w:eastAsia="標楷體"/>
          <w:kern w:val="0"/>
          <w:szCs w:val="24"/>
          <w:lang w:val="pt-PT" w:eastAsia="zh-TW"/>
        </w:rPr>
        <w:t xml:space="preserve"> </w:t>
      </w:r>
      <w:r w:rsidR="00B15F6E" w:rsidRPr="00F44627">
        <w:rPr>
          <w:rFonts w:eastAsia="標楷體"/>
          <w:kern w:val="0"/>
          <w:szCs w:val="24"/>
          <w:lang w:val="pt-PT" w:eastAsia="zh-TW"/>
        </w:rPr>
        <w:t>uma avaliação sobre o impacto da situação actual do sector do jogo na segurança de Macau</w:t>
      </w:r>
      <w:r w:rsidR="00D03F75">
        <w:rPr>
          <w:rFonts w:eastAsia="標楷體"/>
          <w:kern w:val="0"/>
          <w:szCs w:val="24"/>
          <w:lang w:val="pt-PT" w:eastAsia="zh-TW"/>
        </w:rPr>
        <w:t>,</w:t>
      </w:r>
      <w:r w:rsidR="00B15F6E" w:rsidRPr="00F44627">
        <w:rPr>
          <w:rFonts w:eastAsia="標楷體"/>
          <w:kern w:val="0"/>
          <w:szCs w:val="24"/>
          <w:lang w:val="pt-PT" w:eastAsia="zh-TW"/>
        </w:rPr>
        <w:t xml:space="preserve"> na primeira metade do ano 2022, </w:t>
      </w:r>
      <w:r w:rsidR="00B15F6E" w:rsidRPr="001B2718">
        <w:rPr>
          <w:rFonts w:eastAsia="標楷體"/>
          <w:kern w:val="0"/>
          <w:szCs w:val="24"/>
          <w:lang w:val="pt-PT" w:eastAsia="zh-TW"/>
        </w:rPr>
        <w:t xml:space="preserve">bem como </w:t>
      </w:r>
      <w:r w:rsidR="00D03F75" w:rsidRPr="001B2718">
        <w:rPr>
          <w:rFonts w:eastAsia="標楷體"/>
          <w:kern w:val="0"/>
          <w:szCs w:val="24"/>
          <w:lang w:val="pt-PT" w:eastAsia="zh-TW"/>
        </w:rPr>
        <w:t xml:space="preserve">à </w:t>
      </w:r>
      <w:r w:rsidR="00B15F6E" w:rsidRPr="001B2718">
        <w:rPr>
          <w:rFonts w:eastAsia="標楷體"/>
          <w:kern w:val="0"/>
          <w:szCs w:val="24"/>
          <w:lang w:val="pt-PT" w:eastAsia="zh-TW"/>
        </w:rPr>
        <w:t>divulga</w:t>
      </w:r>
      <w:r w:rsidR="00D03F75" w:rsidRPr="001B2718">
        <w:rPr>
          <w:rFonts w:eastAsia="標楷體"/>
          <w:kern w:val="0"/>
          <w:szCs w:val="24"/>
          <w:lang w:val="pt-PT" w:eastAsia="zh-TW"/>
        </w:rPr>
        <w:t>ção d</w:t>
      </w:r>
      <w:r w:rsidR="00B15F6E" w:rsidRPr="001B2718">
        <w:rPr>
          <w:rFonts w:eastAsia="標楷體"/>
          <w:kern w:val="0"/>
          <w:szCs w:val="24"/>
          <w:lang w:val="pt-PT" w:eastAsia="zh-TW"/>
        </w:rPr>
        <w:t xml:space="preserve">o resultado dessa avaliação junto da sociedade, </w:t>
      </w:r>
      <w:r w:rsidR="00D03F75" w:rsidRPr="001B2718">
        <w:rPr>
          <w:rFonts w:eastAsia="標楷體"/>
          <w:kern w:val="0"/>
          <w:szCs w:val="24"/>
          <w:lang w:val="pt-PT" w:eastAsia="zh-TW"/>
        </w:rPr>
        <w:t xml:space="preserve">para que o mesmo possa ser conhecido e </w:t>
      </w:r>
      <w:r w:rsidR="00B15F6E" w:rsidRPr="001B2718">
        <w:rPr>
          <w:rFonts w:eastAsia="標楷體"/>
          <w:kern w:val="0"/>
          <w:szCs w:val="24"/>
          <w:lang w:val="pt-PT" w:eastAsia="zh-TW"/>
        </w:rPr>
        <w:t>toma</w:t>
      </w:r>
      <w:r w:rsidR="00D03F75" w:rsidRPr="001B2718">
        <w:rPr>
          <w:rFonts w:eastAsia="標楷體"/>
          <w:kern w:val="0"/>
          <w:szCs w:val="24"/>
          <w:lang w:val="pt-PT" w:eastAsia="zh-TW"/>
        </w:rPr>
        <w:t xml:space="preserve">do por </w:t>
      </w:r>
      <w:r w:rsidR="00B15F6E" w:rsidRPr="001B2718">
        <w:rPr>
          <w:rFonts w:eastAsia="標楷體"/>
          <w:kern w:val="0"/>
          <w:szCs w:val="24"/>
          <w:lang w:val="pt-PT" w:eastAsia="zh-TW"/>
        </w:rPr>
        <w:t>referência.</w:t>
      </w:r>
    </w:p>
    <w:p w:rsidR="004D68EB" w:rsidRPr="00F44627" w:rsidRDefault="004D68EB" w:rsidP="004D68EB">
      <w:pPr>
        <w:spacing w:line="420" w:lineRule="exact"/>
        <w:ind w:firstLine="482"/>
        <w:rPr>
          <w:rFonts w:eastAsia="標楷體"/>
          <w:kern w:val="0"/>
          <w:szCs w:val="24"/>
          <w:lang w:val="pt-PT" w:eastAsia="zh-TW"/>
        </w:rPr>
      </w:pPr>
    </w:p>
    <w:p w:rsidR="003B00C8" w:rsidRPr="00F44627" w:rsidRDefault="00245A92" w:rsidP="00E256B6">
      <w:pPr>
        <w:pStyle w:val="a4"/>
        <w:numPr>
          <w:ilvl w:val="0"/>
          <w:numId w:val="2"/>
        </w:numPr>
        <w:spacing w:line="420" w:lineRule="exact"/>
        <w:ind w:left="284" w:firstLineChars="0" w:hanging="284"/>
        <w:rPr>
          <w:rFonts w:ascii="Times New Roman" w:eastAsia="標楷體" w:hAnsi="Times New Roman" w:cs="Times New Roman"/>
          <w:color w:val="000000" w:themeColor="text1"/>
          <w:szCs w:val="24"/>
          <w:lang w:val="pt-PT" w:eastAsia="zh-TW"/>
        </w:rPr>
      </w:pPr>
      <w:r w:rsidRPr="00F44627"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  <w:t>Situação geral</w:t>
      </w:r>
      <w:r w:rsidR="003B00C8" w:rsidRPr="00F44627"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  <w:t xml:space="preserve"> da criminalidade relacionada com o jogo entre o ano 202</w:t>
      </w:r>
      <w:r w:rsidR="00E256B6" w:rsidRPr="00F44627"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  <w:t>0</w:t>
      </w:r>
      <w:r w:rsidR="003B00C8" w:rsidRPr="00F44627"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  <w:t xml:space="preserve"> e </w:t>
      </w:r>
      <w:r w:rsidR="00E256B6" w:rsidRPr="00F44627"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  <w:t>a primeira</w:t>
      </w:r>
      <w:r w:rsidR="003B00C8" w:rsidRPr="00F44627"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  <w:t xml:space="preserve"> </w:t>
      </w:r>
      <w:r w:rsidR="00E256B6" w:rsidRPr="00F44627"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  <w:t>metade</w:t>
      </w:r>
      <w:r w:rsidR="003B00C8" w:rsidRPr="00F44627"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  <w:t xml:space="preserve"> do ano 2022</w:t>
      </w:r>
    </w:p>
    <w:p w:rsidR="007F46C6" w:rsidRPr="00F44627" w:rsidRDefault="007F46C6" w:rsidP="003451EB">
      <w:pPr>
        <w:spacing w:line="420" w:lineRule="exact"/>
        <w:ind w:firstLine="482"/>
        <w:rPr>
          <w:szCs w:val="24"/>
          <w:lang w:val="pt-PT"/>
        </w:rPr>
      </w:pPr>
    </w:p>
    <w:p w:rsidR="003451EB" w:rsidRPr="00F44627" w:rsidRDefault="003451EB" w:rsidP="00F44627">
      <w:pPr>
        <w:spacing w:line="420" w:lineRule="exact"/>
        <w:ind w:firstLine="284"/>
        <w:rPr>
          <w:szCs w:val="24"/>
          <w:lang w:val="pt-PT"/>
        </w:rPr>
      </w:pPr>
      <w:r w:rsidRPr="00806C24">
        <w:rPr>
          <w:szCs w:val="24"/>
          <w:lang w:val="pt-PT"/>
        </w:rPr>
        <w:t xml:space="preserve">Conforme os dados fornecidos pela Polícia Judiciária, o número de crimes relacionados com o jogo </w:t>
      </w:r>
      <w:r w:rsidR="00F56371">
        <w:rPr>
          <w:szCs w:val="24"/>
          <w:lang w:val="pt-PT"/>
        </w:rPr>
        <w:t>n</w:t>
      </w:r>
      <w:r w:rsidR="00F56371">
        <w:rPr>
          <w:szCs w:val="24"/>
          <w:lang w:val="pt-PT"/>
        </w:rPr>
        <w:t>a</w:t>
      </w:r>
      <w:r w:rsidR="00F56371" w:rsidRPr="00806C24">
        <w:rPr>
          <w:szCs w:val="24"/>
          <w:lang w:val="pt-PT"/>
        </w:rPr>
        <w:t xml:space="preserve"> </w:t>
      </w:r>
      <w:r w:rsidR="00F56371" w:rsidRPr="00806C24">
        <w:rPr>
          <w:szCs w:val="24"/>
          <w:lang w:val="pt-PT"/>
        </w:rPr>
        <w:t>primeira metade</w:t>
      </w:r>
      <w:r w:rsidR="00F56371" w:rsidRPr="00806C24">
        <w:rPr>
          <w:szCs w:val="24"/>
          <w:lang w:val="pt-PT"/>
        </w:rPr>
        <w:t xml:space="preserve"> </w:t>
      </w:r>
      <w:r w:rsidR="00F56371">
        <w:rPr>
          <w:szCs w:val="24"/>
          <w:lang w:val="pt-PT"/>
        </w:rPr>
        <w:t>de</w:t>
      </w:r>
      <w:r w:rsidRPr="00806C24">
        <w:rPr>
          <w:szCs w:val="24"/>
          <w:lang w:val="pt-PT"/>
        </w:rPr>
        <w:t xml:space="preserve"> 2020</w:t>
      </w:r>
      <w:r w:rsidR="007953A5" w:rsidRPr="00806C24">
        <w:rPr>
          <w:szCs w:val="24"/>
          <w:lang w:val="pt-PT"/>
        </w:rPr>
        <w:t>, 2021</w:t>
      </w:r>
      <w:r w:rsidR="00176E54" w:rsidRPr="00806C24">
        <w:rPr>
          <w:szCs w:val="24"/>
          <w:lang w:val="pt-PT"/>
        </w:rPr>
        <w:t xml:space="preserve"> </w:t>
      </w:r>
      <w:r w:rsidR="007953A5" w:rsidRPr="00806C24">
        <w:rPr>
          <w:szCs w:val="24"/>
          <w:lang w:val="pt-PT"/>
        </w:rPr>
        <w:t xml:space="preserve">e </w:t>
      </w:r>
      <w:r w:rsidRPr="00806C24">
        <w:rPr>
          <w:szCs w:val="24"/>
          <w:lang w:val="pt-PT"/>
        </w:rPr>
        <w:t>2022</w:t>
      </w:r>
      <w:r w:rsidR="00D03F75" w:rsidRPr="00806C24">
        <w:rPr>
          <w:szCs w:val="24"/>
          <w:lang w:val="pt-PT"/>
        </w:rPr>
        <w:t>,</w:t>
      </w:r>
      <w:r w:rsidRPr="00806C24">
        <w:rPr>
          <w:szCs w:val="24"/>
          <w:lang w:val="pt-PT"/>
        </w:rPr>
        <w:t xml:space="preserve"> foram 213,</w:t>
      </w:r>
      <w:r w:rsidR="00D03F75" w:rsidRPr="00806C24">
        <w:rPr>
          <w:szCs w:val="24"/>
          <w:lang w:val="pt-PT"/>
        </w:rPr>
        <w:t xml:space="preserve"> </w:t>
      </w:r>
      <w:r w:rsidRPr="00806C24">
        <w:rPr>
          <w:szCs w:val="24"/>
          <w:lang w:val="pt-PT"/>
        </w:rPr>
        <w:t>361 e 198, respectivamente</w:t>
      </w:r>
      <w:r w:rsidRPr="00F56371">
        <w:rPr>
          <w:szCs w:val="24"/>
          <w:lang w:val="pt-PT"/>
        </w:rPr>
        <w:t xml:space="preserve">, evidenciando </w:t>
      </w:r>
      <w:r w:rsidR="007953A5" w:rsidRPr="00F56371">
        <w:rPr>
          <w:szCs w:val="24"/>
          <w:lang w:val="pt-PT"/>
        </w:rPr>
        <w:t xml:space="preserve">em geral </w:t>
      </w:r>
      <w:r w:rsidRPr="00F56371">
        <w:rPr>
          <w:szCs w:val="24"/>
          <w:lang w:val="pt-PT"/>
        </w:rPr>
        <w:t xml:space="preserve">uma </w:t>
      </w:r>
      <w:r w:rsidR="00B23DA3" w:rsidRPr="00F56371">
        <w:rPr>
          <w:szCs w:val="24"/>
          <w:lang w:val="pt-PT"/>
        </w:rPr>
        <w:t xml:space="preserve">subida </w:t>
      </w:r>
      <w:r w:rsidRPr="00F56371">
        <w:rPr>
          <w:szCs w:val="24"/>
          <w:lang w:val="pt-PT"/>
        </w:rPr>
        <w:t xml:space="preserve">e depois </w:t>
      </w:r>
      <w:r w:rsidR="00B23DA3" w:rsidRPr="00F56371">
        <w:rPr>
          <w:szCs w:val="24"/>
          <w:lang w:val="pt-PT"/>
        </w:rPr>
        <w:t>uma descida</w:t>
      </w:r>
      <w:r w:rsidRPr="00F56371">
        <w:rPr>
          <w:szCs w:val="24"/>
          <w:lang w:val="pt-PT"/>
        </w:rPr>
        <w:t>.</w:t>
      </w:r>
      <w:r w:rsidR="002C3B86" w:rsidRPr="00F44627">
        <w:rPr>
          <w:szCs w:val="24"/>
          <w:lang w:val="pt-PT"/>
        </w:rPr>
        <w:t xml:space="preserve"> </w:t>
      </w:r>
      <w:r w:rsidR="00D03F75" w:rsidRPr="0020013C">
        <w:rPr>
          <w:szCs w:val="24"/>
          <w:lang w:val="pt-PT"/>
        </w:rPr>
        <w:t>A razão dessa evolução</w:t>
      </w:r>
      <w:r w:rsidR="00D03F75">
        <w:rPr>
          <w:szCs w:val="24"/>
          <w:lang w:val="pt-PT"/>
        </w:rPr>
        <w:t xml:space="preserve"> </w:t>
      </w:r>
      <w:r w:rsidR="00CC6380" w:rsidRPr="00F44627">
        <w:rPr>
          <w:szCs w:val="24"/>
          <w:lang w:val="pt-PT"/>
        </w:rPr>
        <w:t>é que o ano 2020 foi o primeiro ano do surto global do novo tipo de coronavírus</w:t>
      </w:r>
      <w:r w:rsidR="002C3B86" w:rsidRPr="00F44627">
        <w:rPr>
          <w:szCs w:val="24"/>
          <w:lang w:val="pt-PT"/>
        </w:rPr>
        <w:t xml:space="preserve">, </w:t>
      </w:r>
      <w:r w:rsidR="00D03F75" w:rsidRPr="0020013C">
        <w:rPr>
          <w:szCs w:val="24"/>
          <w:lang w:val="pt-PT"/>
        </w:rPr>
        <w:t>tendo sido aplicadas medidas</w:t>
      </w:r>
      <w:r w:rsidR="002877FE" w:rsidRPr="0020013C">
        <w:rPr>
          <w:szCs w:val="24"/>
          <w:lang w:val="pt-PT"/>
        </w:rPr>
        <w:t xml:space="preserve"> rígidas de controlo</w:t>
      </w:r>
      <w:r w:rsidR="002C3B86" w:rsidRPr="0020013C">
        <w:rPr>
          <w:szCs w:val="24"/>
          <w:lang w:val="pt-PT"/>
        </w:rPr>
        <w:t xml:space="preserve"> nas fronteiras</w:t>
      </w:r>
      <w:r w:rsidR="00D03F75" w:rsidRPr="0020013C">
        <w:rPr>
          <w:szCs w:val="24"/>
          <w:lang w:val="pt-PT"/>
        </w:rPr>
        <w:t xml:space="preserve"> em todo o mundo</w:t>
      </w:r>
      <w:r w:rsidR="002C3B86" w:rsidRPr="0020013C">
        <w:rPr>
          <w:szCs w:val="24"/>
          <w:lang w:val="pt-PT"/>
        </w:rPr>
        <w:t>,</w:t>
      </w:r>
      <w:r w:rsidR="002C3B86" w:rsidRPr="00F44627">
        <w:rPr>
          <w:szCs w:val="24"/>
          <w:lang w:val="pt-PT"/>
        </w:rPr>
        <w:t xml:space="preserve"> o que levou a uma </w:t>
      </w:r>
      <w:r w:rsidR="002877FE" w:rsidRPr="00F44627">
        <w:rPr>
          <w:szCs w:val="24"/>
          <w:lang w:val="pt-PT"/>
        </w:rPr>
        <w:t>redução</w:t>
      </w:r>
      <w:r w:rsidR="002C3B86" w:rsidRPr="00F44627">
        <w:rPr>
          <w:szCs w:val="24"/>
          <w:lang w:val="pt-PT"/>
        </w:rPr>
        <w:t xml:space="preserve"> significativa de turistas vindo para </w:t>
      </w:r>
      <w:r w:rsidR="002877FE" w:rsidRPr="00F44627">
        <w:rPr>
          <w:szCs w:val="24"/>
          <w:lang w:val="pt-PT"/>
        </w:rPr>
        <w:t>Macau</w:t>
      </w:r>
      <w:r w:rsidR="002C3B86" w:rsidRPr="00F44627">
        <w:rPr>
          <w:szCs w:val="24"/>
          <w:lang w:val="pt-PT"/>
        </w:rPr>
        <w:t>, o que</w:t>
      </w:r>
      <w:r w:rsidR="00D03F75" w:rsidRPr="0020013C">
        <w:rPr>
          <w:szCs w:val="24"/>
          <w:lang w:val="pt-PT"/>
        </w:rPr>
        <w:t>, por seu turno,</w:t>
      </w:r>
      <w:r w:rsidR="002C3B86" w:rsidRPr="00F44627">
        <w:rPr>
          <w:szCs w:val="24"/>
          <w:lang w:val="pt-PT"/>
        </w:rPr>
        <w:t xml:space="preserve"> indire</w:t>
      </w:r>
      <w:r w:rsidR="000A01AD" w:rsidRPr="00F44627">
        <w:rPr>
          <w:szCs w:val="24"/>
          <w:lang w:val="pt-PT"/>
        </w:rPr>
        <w:t>c</w:t>
      </w:r>
      <w:r w:rsidR="002C3B86" w:rsidRPr="00F44627">
        <w:rPr>
          <w:szCs w:val="24"/>
          <w:lang w:val="pt-PT"/>
        </w:rPr>
        <w:t>tamente</w:t>
      </w:r>
      <w:r w:rsidR="00D03F75">
        <w:rPr>
          <w:szCs w:val="24"/>
          <w:lang w:val="pt-PT"/>
        </w:rPr>
        <w:t>,</w:t>
      </w:r>
      <w:r w:rsidR="002C3B86" w:rsidRPr="00F44627">
        <w:rPr>
          <w:szCs w:val="24"/>
          <w:lang w:val="pt-PT"/>
        </w:rPr>
        <w:t xml:space="preserve"> levou a uma </w:t>
      </w:r>
      <w:r w:rsidR="000A01AD" w:rsidRPr="00F44627">
        <w:rPr>
          <w:szCs w:val="24"/>
          <w:lang w:val="pt-PT"/>
        </w:rPr>
        <w:t xml:space="preserve">redução </w:t>
      </w:r>
      <w:r w:rsidR="002C3B86" w:rsidRPr="00F44627">
        <w:rPr>
          <w:szCs w:val="24"/>
          <w:lang w:val="pt-PT"/>
        </w:rPr>
        <w:t xml:space="preserve">significativa nos crimes relacionados </w:t>
      </w:r>
      <w:r w:rsidR="00D03F75" w:rsidRPr="0020013C">
        <w:rPr>
          <w:szCs w:val="24"/>
          <w:lang w:val="pt-PT"/>
        </w:rPr>
        <w:t xml:space="preserve">com o </w:t>
      </w:r>
      <w:r w:rsidR="002C3B86" w:rsidRPr="0020013C">
        <w:rPr>
          <w:szCs w:val="24"/>
          <w:lang w:val="pt-PT"/>
        </w:rPr>
        <w:t>jogo.</w:t>
      </w:r>
      <w:r w:rsidR="0019502F" w:rsidRPr="00F44627">
        <w:rPr>
          <w:szCs w:val="24"/>
          <w:lang w:val="pt-PT"/>
        </w:rPr>
        <w:t xml:space="preserve"> Em 2021, houve uma estabilidade na situação epidémica, a política de </w:t>
      </w:r>
      <w:r w:rsidR="00C2640A" w:rsidRPr="00F44627">
        <w:rPr>
          <w:szCs w:val="24"/>
          <w:lang w:val="pt-PT"/>
        </w:rPr>
        <w:t xml:space="preserve">passagem fronteiriça foi </w:t>
      </w:r>
      <w:r w:rsidR="0019502F" w:rsidRPr="00F44627">
        <w:rPr>
          <w:szCs w:val="24"/>
          <w:lang w:val="pt-PT"/>
        </w:rPr>
        <w:t xml:space="preserve">gradualmente relaxada, o número de turistas a Macau </w:t>
      </w:r>
      <w:r w:rsidR="00D03F75">
        <w:rPr>
          <w:szCs w:val="24"/>
          <w:lang w:val="pt-PT"/>
        </w:rPr>
        <w:t xml:space="preserve">foi </w:t>
      </w:r>
      <w:r w:rsidR="00D03F75" w:rsidRPr="0020013C">
        <w:rPr>
          <w:szCs w:val="24"/>
          <w:lang w:val="pt-PT"/>
        </w:rPr>
        <w:t>aumentando</w:t>
      </w:r>
      <w:r w:rsidR="00D03F75">
        <w:rPr>
          <w:szCs w:val="24"/>
          <w:lang w:val="pt-PT"/>
        </w:rPr>
        <w:t xml:space="preserve"> </w:t>
      </w:r>
      <w:r w:rsidR="0019502F" w:rsidRPr="00F44627">
        <w:rPr>
          <w:szCs w:val="24"/>
          <w:lang w:val="pt-PT"/>
        </w:rPr>
        <w:t>e o número de crimes relac</w:t>
      </w:r>
      <w:r w:rsidR="00E009C3" w:rsidRPr="00F44627">
        <w:rPr>
          <w:szCs w:val="24"/>
          <w:lang w:val="pt-PT"/>
        </w:rPr>
        <w:t xml:space="preserve">ionados </w:t>
      </w:r>
      <w:r w:rsidR="00D03F75" w:rsidRPr="0020013C">
        <w:rPr>
          <w:szCs w:val="24"/>
          <w:lang w:val="pt-PT"/>
        </w:rPr>
        <w:t xml:space="preserve">com </w:t>
      </w:r>
      <w:r w:rsidR="00E009C3" w:rsidRPr="0020013C">
        <w:rPr>
          <w:szCs w:val="24"/>
          <w:lang w:val="pt-PT"/>
        </w:rPr>
        <w:t>o jogo</w:t>
      </w:r>
      <w:r w:rsidR="00E009C3" w:rsidRPr="00F44627">
        <w:rPr>
          <w:szCs w:val="24"/>
          <w:lang w:val="pt-PT"/>
        </w:rPr>
        <w:t xml:space="preserve"> também </w:t>
      </w:r>
      <w:r w:rsidR="009A1466" w:rsidRPr="00F44627">
        <w:rPr>
          <w:szCs w:val="24"/>
          <w:lang w:val="pt-PT"/>
        </w:rPr>
        <w:t>aumentou</w:t>
      </w:r>
      <w:r w:rsidR="00DD7988" w:rsidRPr="00F44627">
        <w:rPr>
          <w:szCs w:val="24"/>
          <w:lang w:val="pt-PT"/>
        </w:rPr>
        <w:t xml:space="preserve">. No entanto, na primeira metade de 2022, a nova variante do coronavírus </w:t>
      </w:r>
      <w:r w:rsidR="00DD7988" w:rsidRPr="00F44627">
        <w:rPr>
          <w:i/>
          <w:szCs w:val="24"/>
          <w:lang w:val="pt-PT"/>
        </w:rPr>
        <w:t>Omicron</w:t>
      </w:r>
      <w:r w:rsidR="00DD7988" w:rsidRPr="00F44627">
        <w:rPr>
          <w:szCs w:val="24"/>
          <w:lang w:val="pt-PT"/>
        </w:rPr>
        <w:t xml:space="preserve"> </w:t>
      </w:r>
      <w:r w:rsidR="00DD7988" w:rsidRPr="0020013C">
        <w:rPr>
          <w:szCs w:val="24"/>
          <w:lang w:val="pt-PT"/>
        </w:rPr>
        <w:t>espalhou</w:t>
      </w:r>
      <w:r w:rsidR="00BB6ACD" w:rsidRPr="0020013C">
        <w:rPr>
          <w:szCs w:val="24"/>
          <w:lang w:val="pt-PT"/>
        </w:rPr>
        <w:t>-se</w:t>
      </w:r>
      <w:r w:rsidR="00BB6ACD" w:rsidRPr="00F44627">
        <w:rPr>
          <w:szCs w:val="24"/>
          <w:lang w:val="pt-PT"/>
        </w:rPr>
        <w:t xml:space="preserve"> </w:t>
      </w:r>
      <w:r w:rsidR="00DD7988" w:rsidRPr="00F44627">
        <w:rPr>
          <w:szCs w:val="24"/>
          <w:lang w:val="pt-PT"/>
        </w:rPr>
        <w:t>rapidamente pelo mundo,</w:t>
      </w:r>
      <w:r w:rsidR="00847DDE" w:rsidRPr="00F44627">
        <w:rPr>
          <w:szCs w:val="24"/>
          <w:lang w:val="pt-PT"/>
        </w:rPr>
        <w:t xml:space="preserve"> houve </w:t>
      </w:r>
      <w:r w:rsidR="00BB6ACD" w:rsidRPr="0020013C">
        <w:rPr>
          <w:szCs w:val="24"/>
          <w:lang w:val="pt-PT"/>
        </w:rPr>
        <w:t>focos</w:t>
      </w:r>
      <w:r w:rsidR="00847DDE" w:rsidRPr="00F44627">
        <w:rPr>
          <w:szCs w:val="24"/>
          <w:lang w:val="pt-PT"/>
        </w:rPr>
        <w:t xml:space="preserve"> epidémicos em Macau e </w:t>
      </w:r>
      <w:r w:rsidR="00847DDE" w:rsidRPr="00F44627">
        <w:rPr>
          <w:szCs w:val="24"/>
          <w:lang w:val="pt-PT"/>
        </w:rPr>
        <w:lastRenderedPageBreak/>
        <w:t xml:space="preserve">nas regiões vizinhas, </w:t>
      </w:r>
      <w:r w:rsidR="00BB6ACD" w:rsidRPr="0020013C">
        <w:rPr>
          <w:szCs w:val="24"/>
          <w:lang w:val="pt-PT"/>
        </w:rPr>
        <w:t>pelo que</w:t>
      </w:r>
      <w:r w:rsidR="00BB6ACD">
        <w:rPr>
          <w:szCs w:val="24"/>
          <w:lang w:val="pt-PT"/>
        </w:rPr>
        <w:t xml:space="preserve"> </w:t>
      </w:r>
      <w:r w:rsidR="00847DDE" w:rsidRPr="00F44627">
        <w:rPr>
          <w:szCs w:val="24"/>
          <w:lang w:val="pt-PT"/>
        </w:rPr>
        <w:t xml:space="preserve">o número de turistas em Macau caiu novamente. Na primeira metade de 2022, as chegadas </w:t>
      </w:r>
      <w:r w:rsidR="00847DDE" w:rsidRPr="0020013C">
        <w:rPr>
          <w:szCs w:val="24"/>
          <w:lang w:val="pt-PT"/>
        </w:rPr>
        <w:t>totalizaram 3 465 107</w:t>
      </w:r>
      <w:r w:rsidR="00BB6ACD" w:rsidRPr="0020013C">
        <w:rPr>
          <w:szCs w:val="24"/>
          <w:lang w:val="pt-PT"/>
        </w:rPr>
        <w:t xml:space="preserve"> visitantes</w:t>
      </w:r>
      <w:r w:rsidR="00847DDE" w:rsidRPr="0020013C">
        <w:rPr>
          <w:szCs w:val="24"/>
          <w:lang w:val="pt-PT"/>
        </w:rPr>
        <w:t>,</w:t>
      </w:r>
      <w:r w:rsidR="00847DDE" w:rsidRPr="00F44627">
        <w:rPr>
          <w:szCs w:val="24"/>
          <w:lang w:val="pt-PT"/>
        </w:rPr>
        <w:t xml:space="preserve"> </w:t>
      </w:r>
      <w:r w:rsidR="00BB6ACD" w:rsidRPr="0020013C">
        <w:rPr>
          <w:szCs w:val="24"/>
          <w:lang w:val="pt-PT"/>
        </w:rPr>
        <w:t>representando</w:t>
      </w:r>
      <w:r w:rsidR="00BB6ACD">
        <w:rPr>
          <w:szCs w:val="24"/>
          <w:lang w:val="pt-PT"/>
        </w:rPr>
        <w:t xml:space="preserve"> </w:t>
      </w:r>
      <w:r w:rsidR="00847DDE" w:rsidRPr="00F44627">
        <w:rPr>
          <w:szCs w:val="24"/>
          <w:lang w:val="pt-PT"/>
        </w:rPr>
        <w:t xml:space="preserve">um decréscimo de 11,8% em comparação com o ano anterior. Além disso, a Polícia desmantelou recentemente vários casos de crime relacionados </w:t>
      </w:r>
      <w:r w:rsidR="00BB6ACD" w:rsidRPr="0020013C">
        <w:rPr>
          <w:szCs w:val="24"/>
          <w:lang w:val="pt-PT"/>
        </w:rPr>
        <w:t xml:space="preserve">com </w:t>
      </w:r>
      <w:r w:rsidR="00847DDE" w:rsidRPr="0020013C">
        <w:rPr>
          <w:szCs w:val="24"/>
          <w:lang w:val="pt-PT"/>
        </w:rPr>
        <w:t>o</w:t>
      </w:r>
      <w:r w:rsidR="00847DDE" w:rsidRPr="00F44627">
        <w:rPr>
          <w:szCs w:val="24"/>
          <w:lang w:val="pt-PT"/>
        </w:rPr>
        <w:t xml:space="preserve"> jogo, o que produz efeito dissuasor aos potenciais criminosos e resultou uma queda significativa no número de crimes relacionados ao jogo.</w:t>
      </w:r>
    </w:p>
    <w:p w:rsidR="007F46C6" w:rsidRPr="00F44627" w:rsidRDefault="007F46C6" w:rsidP="003451EB">
      <w:pPr>
        <w:spacing w:line="420" w:lineRule="exact"/>
        <w:ind w:firstLine="482"/>
        <w:rPr>
          <w:szCs w:val="24"/>
          <w:lang w:val="pt-PT"/>
        </w:rPr>
      </w:pPr>
    </w:p>
    <w:p w:rsidR="00B050CF" w:rsidRPr="00F44627" w:rsidRDefault="00B050CF" w:rsidP="00B050CF">
      <w:pPr>
        <w:pStyle w:val="a4"/>
        <w:numPr>
          <w:ilvl w:val="0"/>
          <w:numId w:val="2"/>
        </w:numPr>
        <w:spacing w:line="420" w:lineRule="exact"/>
        <w:ind w:left="284" w:firstLineChars="0" w:hanging="284"/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</w:pPr>
      <w:r w:rsidRPr="00F44627"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  <w:t>Mudanças e tendências dos principais tipos de crimes relacionados ao jogo</w:t>
      </w:r>
    </w:p>
    <w:p w:rsidR="002C59C3" w:rsidRPr="00F44627" w:rsidRDefault="002C59C3" w:rsidP="007B33C3">
      <w:pPr>
        <w:spacing w:line="420" w:lineRule="exact"/>
        <w:ind w:firstLine="482"/>
        <w:rPr>
          <w:szCs w:val="24"/>
          <w:lang w:val="pt-PT"/>
        </w:rPr>
      </w:pPr>
    </w:p>
    <w:p w:rsidR="00BB6ACD" w:rsidRDefault="007B33C3" w:rsidP="00B3656B">
      <w:pPr>
        <w:spacing w:line="420" w:lineRule="exact"/>
        <w:ind w:firstLine="284"/>
        <w:rPr>
          <w:szCs w:val="24"/>
          <w:lang w:val="pt-PT"/>
        </w:rPr>
      </w:pPr>
      <w:r w:rsidRPr="00F44627">
        <w:rPr>
          <w:szCs w:val="24"/>
          <w:lang w:val="pt-PT"/>
        </w:rPr>
        <w:t>Na primeira metade de 2022</w:t>
      </w:r>
      <w:r w:rsidR="00BB6ACD" w:rsidRPr="0020013C">
        <w:rPr>
          <w:szCs w:val="24"/>
          <w:lang w:val="pt-PT"/>
        </w:rPr>
        <w:t>,</w:t>
      </w:r>
      <w:r w:rsidRPr="00F44627">
        <w:rPr>
          <w:szCs w:val="24"/>
          <w:lang w:val="pt-PT"/>
        </w:rPr>
        <w:t xml:space="preserve"> </w:t>
      </w:r>
      <w:r w:rsidR="00BB6ACD" w:rsidRPr="0020013C">
        <w:rPr>
          <w:szCs w:val="24"/>
          <w:lang w:val="pt-PT"/>
        </w:rPr>
        <w:t>verificou-se</w:t>
      </w:r>
      <w:r w:rsidRPr="00F44627">
        <w:rPr>
          <w:szCs w:val="24"/>
          <w:lang w:val="pt-PT"/>
        </w:rPr>
        <w:t xml:space="preserve"> uma tendência de redução dos principais tipos de crimes relacionados ao jogo</w:t>
      </w:r>
      <w:r w:rsidR="00BB6ACD" w:rsidRPr="0020013C">
        <w:rPr>
          <w:szCs w:val="24"/>
          <w:lang w:val="pt-PT"/>
        </w:rPr>
        <w:t>; de entre estes</w:t>
      </w:r>
      <w:r w:rsidRPr="0020013C">
        <w:rPr>
          <w:szCs w:val="24"/>
          <w:lang w:val="pt-PT"/>
        </w:rPr>
        <w:t>,</w:t>
      </w:r>
      <w:r w:rsidRPr="00F44627">
        <w:rPr>
          <w:szCs w:val="24"/>
          <w:lang w:val="pt-PT"/>
        </w:rPr>
        <w:t xml:space="preserve"> o número de crimes de burla é o maior,</w:t>
      </w:r>
      <w:r w:rsidR="00BB6ACD">
        <w:rPr>
          <w:szCs w:val="24"/>
          <w:lang w:val="pt-PT"/>
        </w:rPr>
        <w:t xml:space="preserve"> </w:t>
      </w:r>
      <w:r w:rsidR="00BB6ACD" w:rsidRPr="0020013C">
        <w:rPr>
          <w:szCs w:val="24"/>
          <w:lang w:val="pt-PT"/>
        </w:rPr>
        <w:t xml:space="preserve">seguindo-se </w:t>
      </w:r>
      <w:r w:rsidRPr="0020013C">
        <w:rPr>
          <w:szCs w:val="24"/>
          <w:lang w:val="pt-PT"/>
        </w:rPr>
        <w:t>os</w:t>
      </w:r>
      <w:r w:rsidRPr="00F44627">
        <w:rPr>
          <w:szCs w:val="24"/>
          <w:lang w:val="pt-PT"/>
        </w:rPr>
        <w:t xml:space="preserve"> casos de “</w:t>
      </w:r>
      <w:r w:rsidR="00A1213E" w:rsidRPr="0020013C">
        <w:rPr>
          <w:szCs w:val="24"/>
          <w:lang w:val="pt-PT"/>
        </w:rPr>
        <w:t>apropriação ilegítima</w:t>
      </w:r>
      <w:r w:rsidR="0020013C">
        <w:rPr>
          <w:szCs w:val="24"/>
          <w:lang w:val="pt-PT"/>
        </w:rPr>
        <w:t>” e de usura.</w:t>
      </w:r>
    </w:p>
    <w:p w:rsidR="007B33C3" w:rsidRPr="00F44627" w:rsidRDefault="00BB6ACD" w:rsidP="00B3656B">
      <w:pPr>
        <w:spacing w:line="420" w:lineRule="exact"/>
        <w:ind w:firstLine="284"/>
        <w:rPr>
          <w:szCs w:val="24"/>
          <w:lang w:val="pt-PT"/>
        </w:rPr>
      </w:pPr>
      <w:r>
        <w:rPr>
          <w:szCs w:val="24"/>
          <w:lang w:val="pt-PT"/>
        </w:rPr>
        <w:t xml:space="preserve">De seguida, </w:t>
      </w:r>
      <w:r w:rsidRPr="0020013C">
        <w:rPr>
          <w:szCs w:val="24"/>
          <w:lang w:val="pt-PT"/>
        </w:rPr>
        <w:t xml:space="preserve">especificam-se </w:t>
      </w:r>
      <w:r w:rsidR="007B33C3" w:rsidRPr="0020013C">
        <w:rPr>
          <w:szCs w:val="24"/>
          <w:lang w:val="pt-PT"/>
        </w:rPr>
        <w:t>as e</w:t>
      </w:r>
      <w:r w:rsidR="007B33C3" w:rsidRPr="00F44627">
        <w:rPr>
          <w:szCs w:val="24"/>
          <w:lang w:val="pt-PT"/>
        </w:rPr>
        <w:t xml:space="preserve">statísticas </w:t>
      </w:r>
      <w:r w:rsidRPr="0020013C">
        <w:rPr>
          <w:szCs w:val="24"/>
          <w:lang w:val="pt-PT"/>
        </w:rPr>
        <w:t>referentes</w:t>
      </w:r>
      <w:r>
        <w:rPr>
          <w:szCs w:val="24"/>
          <w:lang w:val="pt-PT"/>
        </w:rPr>
        <w:t xml:space="preserve"> aos </w:t>
      </w:r>
      <w:r w:rsidR="007B33C3" w:rsidRPr="00F44627">
        <w:rPr>
          <w:szCs w:val="24"/>
          <w:lang w:val="pt-PT"/>
        </w:rPr>
        <w:t xml:space="preserve">crimes mais relacionados </w:t>
      </w:r>
      <w:r w:rsidRPr="0020013C">
        <w:rPr>
          <w:szCs w:val="24"/>
          <w:lang w:val="pt-PT"/>
        </w:rPr>
        <w:t xml:space="preserve">com </w:t>
      </w:r>
      <w:r w:rsidR="007B33C3" w:rsidRPr="0020013C">
        <w:rPr>
          <w:szCs w:val="24"/>
          <w:lang w:val="pt-PT"/>
        </w:rPr>
        <w:t>o</w:t>
      </w:r>
      <w:r w:rsidR="007B33C3" w:rsidRPr="00F44627">
        <w:rPr>
          <w:szCs w:val="24"/>
          <w:lang w:val="pt-PT"/>
        </w:rPr>
        <w:t xml:space="preserve"> jogo:</w:t>
      </w:r>
    </w:p>
    <w:p w:rsidR="002C59C3" w:rsidRPr="00F44627" w:rsidRDefault="002C59C3" w:rsidP="00B3656B">
      <w:pPr>
        <w:spacing w:line="420" w:lineRule="exact"/>
        <w:ind w:firstLine="284"/>
        <w:rPr>
          <w:szCs w:val="24"/>
          <w:lang w:val="pt-PT"/>
        </w:rPr>
      </w:pPr>
    </w:p>
    <w:p w:rsidR="009E0D1E" w:rsidRDefault="00BB6ACD" w:rsidP="00B3656B">
      <w:pPr>
        <w:spacing w:line="420" w:lineRule="exact"/>
        <w:ind w:firstLine="284"/>
        <w:rPr>
          <w:szCs w:val="24"/>
          <w:lang w:val="pt-PT"/>
        </w:rPr>
      </w:pPr>
      <w:r w:rsidRPr="00F33764">
        <w:rPr>
          <w:szCs w:val="24"/>
          <w:lang w:val="pt-PT"/>
        </w:rPr>
        <w:t>As situações de burla t</w:t>
      </w:r>
      <w:r w:rsidR="00247482" w:rsidRPr="00F33764">
        <w:rPr>
          <w:szCs w:val="24"/>
          <w:lang w:val="pt-PT"/>
        </w:rPr>
        <w:t>otaliz</w:t>
      </w:r>
      <w:r w:rsidRPr="00F33764">
        <w:rPr>
          <w:szCs w:val="24"/>
          <w:lang w:val="pt-PT"/>
        </w:rPr>
        <w:t xml:space="preserve">aram </w:t>
      </w:r>
      <w:r w:rsidR="009E0D1E" w:rsidRPr="00F33764">
        <w:rPr>
          <w:szCs w:val="24"/>
          <w:lang w:val="pt-PT"/>
        </w:rPr>
        <w:t>54 casos</w:t>
      </w:r>
      <w:r w:rsidRPr="00F33764">
        <w:rPr>
          <w:szCs w:val="24"/>
          <w:lang w:val="pt-PT"/>
        </w:rPr>
        <w:t>, representando</w:t>
      </w:r>
      <w:r>
        <w:rPr>
          <w:szCs w:val="24"/>
          <w:lang w:val="pt-PT"/>
        </w:rPr>
        <w:t xml:space="preserve"> </w:t>
      </w:r>
      <w:r w:rsidR="009E0D1E" w:rsidRPr="00F44627">
        <w:rPr>
          <w:szCs w:val="24"/>
          <w:lang w:val="pt-PT"/>
        </w:rPr>
        <w:t>uma diminuição de 70 casos</w:t>
      </w:r>
      <w:r w:rsidR="00780E46" w:rsidRPr="00F44627">
        <w:rPr>
          <w:szCs w:val="24"/>
          <w:lang w:val="pt-PT"/>
        </w:rPr>
        <w:t>,</w:t>
      </w:r>
      <w:r w:rsidR="009E0D1E" w:rsidRPr="00F44627">
        <w:rPr>
          <w:szCs w:val="24"/>
          <w:lang w:val="pt-PT"/>
        </w:rPr>
        <w:t xml:space="preserve"> em comparação com o mesmo período do ano anterior</w:t>
      </w:r>
      <w:r w:rsidR="00780E46" w:rsidRPr="00F44627">
        <w:rPr>
          <w:szCs w:val="24"/>
          <w:lang w:val="pt-PT"/>
        </w:rPr>
        <w:t>,</w:t>
      </w:r>
      <w:r w:rsidR="009E0D1E" w:rsidRPr="00F44627">
        <w:rPr>
          <w:szCs w:val="24"/>
          <w:lang w:val="pt-PT"/>
        </w:rPr>
        <w:t xml:space="preserve"> e uma redução significativa de 56,6%</w:t>
      </w:r>
      <w:r w:rsidR="00AD6DDA">
        <w:rPr>
          <w:szCs w:val="24"/>
          <w:lang w:val="pt-PT"/>
        </w:rPr>
        <w:t>;</w:t>
      </w:r>
    </w:p>
    <w:p w:rsidR="00AD6DDA" w:rsidRPr="00F44627" w:rsidRDefault="00AD6DDA" w:rsidP="00B3656B">
      <w:pPr>
        <w:spacing w:line="420" w:lineRule="exact"/>
        <w:ind w:firstLine="284"/>
        <w:rPr>
          <w:szCs w:val="24"/>
          <w:lang w:val="pt-PT"/>
        </w:rPr>
      </w:pPr>
    </w:p>
    <w:p w:rsidR="007A21E7" w:rsidRDefault="00BB6ACD" w:rsidP="00B3656B">
      <w:pPr>
        <w:spacing w:line="420" w:lineRule="exact"/>
        <w:ind w:firstLine="284"/>
        <w:rPr>
          <w:szCs w:val="24"/>
          <w:lang w:val="pt-PT"/>
        </w:rPr>
      </w:pPr>
      <w:r w:rsidRPr="00F33764">
        <w:rPr>
          <w:szCs w:val="24"/>
          <w:lang w:val="pt-PT"/>
        </w:rPr>
        <w:t>As situações de “apropriação ilegítima” t</w:t>
      </w:r>
      <w:r w:rsidR="007A21E7" w:rsidRPr="00F33764">
        <w:rPr>
          <w:szCs w:val="24"/>
          <w:lang w:val="pt-PT"/>
        </w:rPr>
        <w:t>otaliz</w:t>
      </w:r>
      <w:r w:rsidRPr="00F33764">
        <w:rPr>
          <w:szCs w:val="24"/>
          <w:lang w:val="pt-PT"/>
        </w:rPr>
        <w:t xml:space="preserve">aram </w:t>
      </w:r>
      <w:r w:rsidR="007A21E7" w:rsidRPr="00F33764">
        <w:rPr>
          <w:szCs w:val="24"/>
          <w:lang w:val="pt-PT"/>
        </w:rPr>
        <w:t>22 casos</w:t>
      </w:r>
      <w:r w:rsidRPr="00F33764">
        <w:rPr>
          <w:szCs w:val="24"/>
          <w:lang w:val="pt-PT"/>
        </w:rPr>
        <w:t>, verificando-se</w:t>
      </w:r>
      <w:r>
        <w:rPr>
          <w:szCs w:val="24"/>
          <w:lang w:val="pt-PT"/>
        </w:rPr>
        <w:t xml:space="preserve"> </w:t>
      </w:r>
      <w:r w:rsidR="007A21E7" w:rsidRPr="00F44627">
        <w:rPr>
          <w:szCs w:val="24"/>
          <w:lang w:val="pt-PT"/>
        </w:rPr>
        <w:t>uma diminuição de 14 casos, em comparação com o mesmo período do ano anterior, e uma redução de 38,9%</w:t>
      </w:r>
      <w:r w:rsidR="00A13FB8" w:rsidRPr="00F44627">
        <w:rPr>
          <w:szCs w:val="24"/>
          <w:lang w:val="pt-PT"/>
        </w:rPr>
        <w:t>;</w:t>
      </w:r>
    </w:p>
    <w:p w:rsidR="00AD6DDA" w:rsidRPr="00B3656B" w:rsidRDefault="00AD6DDA" w:rsidP="00B3656B">
      <w:pPr>
        <w:spacing w:line="420" w:lineRule="exact"/>
        <w:ind w:firstLine="284"/>
        <w:rPr>
          <w:szCs w:val="24"/>
          <w:lang w:val="pt-PT"/>
        </w:rPr>
      </w:pPr>
    </w:p>
    <w:p w:rsidR="001B45C9" w:rsidRPr="00B3656B" w:rsidRDefault="00BB6ACD" w:rsidP="00B3656B">
      <w:pPr>
        <w:spacing w:line="420" w:lineRule="exact"/>
        <w:ind w:firstLine="284"/>
        <w:rPr>
          <w:szCs w:val="24"/>
          <w:lang w:val="pt-PT"/>
        </w:rPr>
      </w:pPr>
      <w:r w:rsidRPr="00F33764">
        <w:rPr>
          <w:szCs w:val="24"/>
          <w:lang w:val="pt-PT"/>
        </w:rPr>
        <w:t>As situações de</w:t>
      </w:r>
      <w:r w:rsidR="001B45C9" w:rsidRPr="00F33764">
        <w:rPr>
          <w:szCs w:val="24"/>
          <w:lang w:val="pt-PT"/>
        </w:rPr>
        <w:t xml:space="preserve"> usura</w:t>
      </w:r>
      <w:r w:rsidRPr="00F33764">
        <w:rPr>
          <w:szCs w:val="24"/>
          <w:lang w:val="pt-PT"/>
        </w:rPr>
        <w:t xml:space="preserve"> totalizaram 20 casos</w:t>
      </w:r>
      <w:r w:rsidR="001B45C9" w:rsidRPr="00F33764">
        <w:rPr>
          <w:szCs w:val="24"/>
          <w:lang w:val="pt-PT"/>
        </w:rPr>
        <w:t xml:space="preserve">, </w:t>
      </w:r>
      <w:r w:rsidRPr="00F33764">
        <w:rPr>
          <w:szCs w:val="24"/>
          <w:lang w:val="pt-PT"/>
        </w:rPr>
        <w:t>representando</w:t>
      </w:r>
      <w:r>
        <w:rPr>
          <w:szCs w:val="24"/>
          <w:lang w:val="pt-PT"/>
        </w:rPr>
        <w:t xml:space="preserve"> </w:t>
      </w:r>
      <w:r w:rsidR="001B45C9" w:rsidRPr="00F44627">
        <w:rPr>
          <w:szCs w:val="24"/>
          <w:lang w:val="pt-PT"/>
        </w:rPr>
        <w:t>uma diminuição de 15 casos, em comparação com o mesmo período do ano anterior, e uma redução de 42,9%</w:t>
      </w:r>
      <w:r w:rsidR="00A13FB8" w:rsidRPr="00F44627">
        <w:rPr>
          <w:szCs w:val="24"/>
          <w:lang w:val="pt-PT"/>
        </w:rPr>
        <w:t>;</w:t>
      </w:r>
    </w:p>
    <w:p w:rsidR="00AD6DDA" w:rsidRDefault="00AD6DDA" w:rsidP="00B3656B">
      <w:pPr>
        <w:spacing w:line="420" w:lineRule="exact"/>
        <w:ind w:firstLine="284"/>
        <w:rPr>
          <w:szCs w:val="24"/>
          <w:lang w:val="pt-PT"/>
        </w:rPr>
      </w:pPr>
    </w:p>
    <w:p w:rsidR="00A13FB8" w:rsidRPr="00B3656B" w:rsidRDefault="00BB6ACD" w:rsidP="00B3656B">
      <w:pPr>
        <w:spacing w:line="420" w:lineRule="exact"/>
        <w:ind w:firstLine="284"/>
        <w:rPr>
          <w:szCs w:val="24"/>
          <w:lang w:val="pt-PT"/>
        </w:rPr>
      </w:pPr>
      <w:r w:rsidRPr="00F33764">
        <w:rPr>
          <w:szCs w:val="24"/>
          <w:lang w:val="pt-PT"/>
        </w:rPr>
        <w:t xml:space="preserve">As situações </w:t>
      </w:r>
      <w:r w:rsidR="00A13FB8" w:rsidRPr="00F33764">
        <w:rPr>
          <w:szCs w:val="24"/>
          <w:lang w:val="pt-PT"/>
        </w:rPr>
        <w:t>de furto</w:t>
      </w:r>
      <w:r w:rsidRPr="00F33764">
        <w:rPr>
          <w:szCs w:val="24"/>
          <w:lang w:val="pt-PT"/>
        </w:rPr>
        <w:t xml:space="preserve"> de totalizaram 13 casos</w:t>
      </w:r>
      <w:r w:rsidR="00A13FB8" w:rsidRPr="00F33764">
        <w:rPr>
          <w:szCs w:val="24"/>
          <w:lang w:val="pt-PT"/>
        </w:rPr>
        <w:t xml:space="preserve">, </w:t>
      </w:r>
      <w:r w:rsidRPr="00F33764">
        <w:rPr>
          <w:szCs w:val="24"/>
          <w:lang w:val="pt-PT"/>
        </w:rPr>
        <w:t>representando</w:t>
      </w:r>
      <w:r>
        <w:rPr>
          <w:szCs w:val="24"/>
          <w:lang w:val="pt-PT"/>
        </w:rPr>
        <w:t xml:space="preserve"> </w:t>
      </w:r>
      <w:r w:rsidR="00A13FB8" w:rsidRPr="00F44627">
        <w:rPr>
          <w:szCs w:val="24"/>
          <w:lang w:val="pt-PT"/>
        </w:rPr>
        <w:t>uma diminuição de 12 casos, em comparação com o mesmo período do ano anterior, e uma redução de 48%;</w:t>
      </w:r>
    </w:p>
    <w:p w:rsidR="00AD6DDA" w:rsidRDefault="00AD6DDA" w:rsidP="00B3656B">
      <w:pPr>
        <w:spacing w:line="420" w:lineRule="exact"/>
        <w:ind w:firstLine="284"/>
        <w:rPr>
          <w:szCs w:val="24"/>
          <w:lang w:val="pt-PT"/>
        </w:rPr>
      </w:pPr>
    </w:p>
    <w:p w:rsidR="00A13FB8" w:rsidRDefault="00BB6ACD" w:rsidP="00B3656B">
      <w:pPr>
        <w:spacing w:line="420" w:lineRule="exact"/>
        <w:ind w:firstLine="284"/>
        <w:rPr>
          <w:szCs w:val="24"/>
          <w:lang w:val="pt-PT"/>
        </w:rPr>
      </w:pPr>
      <w:r w:rsidRPr="00F33764">
        <w:rPr>
          <w:szCs w:val="24"/>
          <w:lang w:val="pt-PT"/>
        </w:rPr>
        <w:t>Quanto às situações de</w:t>
      </w:r>
      <w:r w:rsidR="00A13FB8" w:rsidRPr="00F33764">
        <w:rPr>
          <w:szCs w:val="24"/>
          <w:lang w:val="pt-PT"/>
        </w:rPr>
        <w:t xml:space="preserve"> sequestro, </w:t>
      </w:r>
      <w:r w:rsidRPr="00F33764">
        <w:rPr>
          <w:szCs w:val="24"/>
          <w:lang w:val="pt-PT"/>
        </w:rPr>
        <w:t>verificou-se apenas 1 caso, o que representa</w:t>
      </w:r>
      <w:r>
        <w:rPr>
          <w:szCs w:val="24"/>
          <w:lang w:val="pt-PT"/>
        </w:rPr>
        <w:t xml:space="preserve"> </w:t>
      </w:r>
      <w:r w:rsidR="00A13FB8" w:rsidRPr="00F44627">
        <w:rPr>
          <w:szCs w:val="24"/>
          <w:lang w:val="pt-PT"/>
        </w:rPr>
        <w:t>uma diminuição de 14 casos, em comparação com o mesmo período do ano anterior, e uma redução de 93,3%</w:t>
      </w:r>
      <w:r w:rsidR="004143E3" w:rsidRPr="00F44627">
        <w:rPr>
          <w:szCs w:val="24"/>
          <w:lang w:val="pt-PT"/>
        </w:rPr>
        <w:t>.</w:t>
      </w:r>
    </w:p>
    <w:p w:rsidR="00AD6DDA" w:rsidRPr="00B3656B" w:rsidRDefault="00AD6DDA" w:rsidP="00B3656B">
      <w:pPr>
        <w:spacing w:line="420" w:lineRule="exact"/>
        <w:ind w:firstLine="284"/>
        <w:rPr>
          <w:szCs w:val="24"/>
          <w:lang w:val="pt-PT"/>
        </w:rPr>
      </w:pPr>
    </w:p>
    <w:p w:rsidR="00F80BEB" w:rsidRDefault="00F80BEB" w:rsidP="00422082">
      <w:pPr>
        <w:pStyle w:val="a4"/>
        <w:numPr>
          <w:ilvl w:val="0"/>
          <w:numId w:val="2"/>
        </w:numPr>
        <w:spacing w:line="420" w:lineRule="exact"/>
        <w:ind w:left="426" w:firstLineChars="0" w:hanging="426"/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</w:pPr>
      <w:r w:rsidRPr="00F44627"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  <w:lastRenderedPageBreak/>
        <w:t xml:space="preserve">Estatísticas de suspeitos locais e não locais envolvidos em crimes relacionados </w:t>
      </w:r>
      <w:r w:rsidR="00A9063C" w:rsidRPr="00F44627"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  <w:t>a</w:t>
      </w:r>
      <w:r w:rsidRPr="00F44627"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  <w:t>o jogo</w:t>
      </w:r>
    </w:p>
    <w:p w:rsidR="00E66917" w:rsidRPr="00F44627" w:rsidRDefault="00E66917" w:rsidP="00E66917">
      <w:pPr>
        <w:pStyle w:val="a4"/>
        <w:spacing w:line="420" w:lineRule="exact"/>
        <w:ind w:left="284" w:firstLineChars="0" w:firstLine="0"/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</w:pPr>
    </w:p>
    <w:p w:rsidR="00B55F01" w:rsidRDefault="00B55F01" w:rsidP="00E66917">
      <w:pPr>
        <w:spacing w:line="420" w:lineRule="exact"/>
        <w:ind w:firstLine="284"/>
        <w:rPr>
          <w:szCs w:val="24"/>
          <w:lang w:val="pt-PT"/>
        </w:rPr>
      </w:pPr>
      <w:r w:rsidRPr="00F44627">
        <w:rPr>
          <w:szCs w:val="24"/>
          <w:lang w:val="pt-PT"/>
        </w:rPr>
        <w:t>Conform</w:t>
      </w:r>
      <w:r w:rsidRPr="00C55DAA">
        <w:rPr>
          <w:szCs w:val="24"/>
          <w:lang w:val="pt-PT"/>
        </w:rPr>
        <w:t>e as</w:t>
      </w:r>
      <w:r w:rsidRPr="00F44627">
        <w:rPr>
          <w:szCs w:val="24"/>
          <w:lang w:val="pt-PT"/>
        </w:rPr>
        <w:t xml:space="preserve"> estatísticas </w:t>
      </w:r>
      <w:r w:rsidR="00D52276" w:rsidRPr="00C55DAA">
        <w:rPr>
          <w:szCs w:val="24"/>
          <w:lang w:val="pt-PT"/>
        </w:rPr>
        <w:t>relativas a</w:t>
      </w:r>
      <w:r w:rsidRPr="00F44627">
        <w:rPr>
          <w:szCs w:val="24"/>
          <w:lang w:val="pt-PT"/>
        </w:rPr>
        <w:t xml:space="preserve"> suspeitos e </w:t>
      </w:r>
      <w:r w:rsidRPr="00C55DAA">
        <w:rPr>
          <w:szCs w:val="24"/>
          <w:lang w:val="pt-PT"/>
        </w:rPr>
        <w:t>a</w:t>
      </w:r>
      <w:r w:rsidR="00D52276">
        <w:rPr>
          <w:szCs w:val="24"/>
          <w:lang w:val="pt-PT"/>
        </w:rPr>
        <w:t xml:space="preserve"> </w:t>
      </w:r>
      <w:r w:rsidRPr="00F44627">
        <w:rPr>
          <w:szCs w:val="24"/>
          <w:lang w:val="pt-PT"/>
        </w:rPr>
        <w:t xml:space="preserve">vítimas de crimes relacionados </w:t>
      </w:r>
      <w:r w:rsidR="00D52276" w:rsidRPr="00C55DAA">
        <w:rPr>
          <w:szCs w:val="24"/>
          <w:lang w:val="pt-PT"/>
        </w:rPr>
        <w:t>com o</w:t>
      </w:r>
      <w:r w:rsidRPr="00F44627">
        <w:rPr>
          <w:szCs w:val="24"/>
          <w:lang w:val="pt-PT"/>
        </w:rPr>
        <w:t xml:space="preserve"> jogo, na primeira metade de 2022</w:t>
      </w:r>
      <w:r w:rsidR="00D52276" w:rsidRPr="00C55DAA">
        <w:rPr>
          <w:szCs w:val="24"/>
          <w:lang w:val="pt-PT"/>
        </w:rPr>
        <w:t>,</w:t>
      </w:r>
      <w:r w:rsidRPr="00F44627">
        <w:rPr>
          <w:szCs w:val="24"/>
          <w:lang w:val="pt-PT"/>
        </w:rPr>
        <w:t xml:space="preserve"> </w:t>
      </w:r>
      <w:r w:rsidR="00D52276" w:rsidRPr="00C55DAA">
        <w:rPr>
          <w:szCs w:val="24"/>
          <w:lang w:val="pt-PT"/>
        </w:rPr>
        <w:t>registaram-se,</w:t>
      </w:r>
      <w:r w:rsidR="00D52276">
        <w:rPr>
          <w:szCs w:val="24"/>
          <w:lang w:val="pt-PT"/>
        </w:rPr>
        <w:t xml:space="preserve"> </w:t>
      </w:r>
      <w:r w:rsidR="00D52276" w:rsidRPr="00C55DAA">
        <w:rPr>
          <w:szCs w:val="24"/>
          <w:lang w:val="pt-PT"/>
        </w:rPr>
        <w:t>quanto a suspeitos,</w:t>
      </w:r>
      <w:r w:rsidR="00D52276">
        <w:rPr>
          <w:szCs w:val="24"/>
          <w:lang w:val="pt-PT"/>
        </w:rPr>
        <w:t xml:space="preserve"> </w:t>
      </w:r>
      <w:r w:rsidRPr="00F44627">
        <w:rPr>
          <w:szCs w:val="24"/>
          <w:lang w:val="pt-PT"/>
        </w:rPr>
        <w:t xml:space="preserve">77 residentes de Macau, 145 do Interior da China, 6 de Hong Kong e 4 estrangeiros, </w:t>
      </w:r>
      <w:r w:rsidR="00CD77BD">
        <w:rPr>
          <w:szCs w:val="24"/>
          <w:lang w:val="pt-PT"/>
        </w:rPr>
        <w:t xml:space="preserve">pelo que </w:t>
      </w:r>
      <w:r w:rsidR="00CD77BD" w:rsidRPr="00C55DAA">
        <w:rPr>
          <w:szCs w:val="24"/>
          <w:lang w:val="pt-PT"/>
        </w:rPr>
        <w:t>a</w:t>
      </w:r>
      <w:r w:rsidRPr="00C55DAA">
        <w:rPr>
          <w:szCs w:val="24"/>
          <w:lang w:val="pt-PT"/>
        </w:rPr>
        <w:t xml:space="preserve"> proporção de residentes locais </w:t>
      </w:r>
      <w:r w:rsidR="00CD77BD" w:rsidRPr="00C55DAA">
        <w:rPr>
          <w:szCs w:val="24"/>
          <w:lang w:val="pt-PT"/>
        </w:rPr>
        <w:t>face a</w:t>
      </w:r>
      <w:r w:rsidR="00F56371">
        <w:rPr>
          <w:szCs w:val="24"/>
          <w:lang w:val="pt-PT"/>
        </w:rPr>
        <w:t xml:space="preserve"> </w:t>
      </w:r>
      <w:r w:rsidR="00F56371" w:rsidRPr="00F56371">
        <w:rPr>
          <w:rFonts w:eastAsia="標楷體"/>
          <w:color w:val="000000" w:themeColor="text1"/>
          <w:szCs w:val="24"/>
          <w:lang w:val="pt-PT" w:eastAsia="zh-TW"/>
        </w:rPr>
        <w:t>não</w:t>
      </w:r>
      <w:r w:rsidR="00F56371" w:rsidRPr="00F56371">
        <w:rPr>
          <w:szCs w:val="24"/>
          <w:lang w:val="pt-PT"/>
        </w:rPr>
        <w:t xml:space="preserve"> </w:t>
      </w:r>
      <w:r w:rsidR="00F56371">
        <w:rPr>
          <w:szCs w:val="24"/>
          <w:lang w:val="pt-PT"/>
        </w:rPr>
        <w:t>locais</w:t>
      </w:r>
      <w:r w:rsidR="00CD77BD" w:rsidRPr="00C55DAA">
        <w:rPr>
          <w:szCs w:val="24"/>
          <w:lang w:val="pt-PT"/>
        </w:rPr>
        <w:t xml:space="preserve"> é de </w:t>
      </w:r>
      <w:r w:rsidRPr="00C55DAA">
        <w:rPr>
          <w:szCs w:val="24"/>
          <w:lang w:val="pt-PT"/>
        </w:rPr>
        <w:t>cerca de</w:t>
      </w:r>
      <w:r w:rsidRPr="00CD77BD">
        <w:rPr>
          <w:szCs w:val="24"/>
          <w:lang w:val="pt-PT"/>
        </w:rPr>
        <w:t xml:space="preserve"> </w:t>
      </w:r>
      <w:r w:rsidRPr="00C55DAA">
        <w:rPr>
          <w:szCs w:val="24"/>
          <w:lang w:val="pt-PT"/>
        </w:rPr>
        <w:t>1</w:t>
      </w:r>
      <w:r w:rsidR="00274923">
        <w:rPr>
          <w:szCs w:val="24"/>
          <w:lang w:val="pt-PT"/>
        </w:rPr>
        <w:t>:</w:t>
      </w:r>
      <w:r w:rsidRPr="00C55DAA">
        <w:rPr>
          <w:szCs w:val="24"/>
          <w:lang w:val="pt-PT"/>
        </w:rPr>
        <w:t>2;</w:t>
      </w:r>
      <w:r w:rsidRPr="00F44627">
        <w:rPr>
          <w:szCs w:val="24"/>
          <w:lang w:val="pt-PT"/>
        </w:rPr>
        <w:t xml:space="preserve"> </w:t>
      </w:r>
      <w:r w:rsidR="00C0614E" w:rsidRPr="00F44627">
        <w:rPr>
          <w:szCs w:val="24"/>
          <w:lang w:val="pt-PT"/>
        </w:rPr>
        <w:t xml:space="preserve">quanto às vítimas, </w:t>
      </w:r>
      <w:r w:rsidR="00CD77BD" w:rsidRPr="00C55DAA">
        <w:rPr>
          <w:szCs w:val="24"/>
          <w:lang w:val="pt-PT"/>
        </w:rPr>
        <w:t>registaram-se</w:t>
      </w:r>
      <w:r w:rsidR="00CD77BD">
        <w:rPr>
          <w:szCs w:val="24"/>
          <w:lang w:val="pt-PT"/>
        </w:rPr>
        <w:t xml:space="preserve"> </w:t>
      </w:r>
      <w:r w:rsidR="00C0614E" w:rsidRPr="00F44627">
        <w:rPr>
          <w:szCs w:val="24"/>
          <w:lang w:val="pt-PT"/>
        </w:rPr>
        <w:t>38 residentes de Macau, 82 do Interior da China, 3 de Hong Kong e 1 estrangeiro</w:t>
      </w:r>
      <w:r w:rsidR="002D7A8D">
        <w:rPr>
          <w:szCs w:val="24"/>
          <w:lang w:val="pt-PT"/>
        </w:rPr>
        <w:t xml:space="preserve">, </w:t>
      </w:r>
      <w:r w:rsidR="002D7A8D" w:rsidRPr="00C55DAA">
        <w:rPr>
          <w:szCs w:val="24"/>
          <w:lang w:val="pt-PT"/>
        </w:rPr>
        <w:t xml:space="preserve">sendo a </w:t>
      </w:r>
      <w:r w:rsidR="00C0614E" w:rsidRPr="00C55DAA">
        <w:rPr>
          <w:szCs w:val="24"/>
          <w:lang w:val="pt-PT"/>
        </w:rPr>
        <w:t xml:space="preserve">proporção de residentes locais </w:t>
      </w:r>
      <w:r w:rsidR="002D7A8D" w:rsidRPr="00C55DAA">
        <w:rPr>
          <w:szCs w:val="24"/>
          <w:lang w:val="pt-PT"/>
        </w:rPr>
        <w:t>face a</w:t>
      </w:r>
      <w:r w:rsidR="00F56371">
        <w:rPr>
          <w:szCs w:val="24"/>
          <w:lang w:val="pt-PT"/>
        </w:rPr>
        <w:t xml:space="preserve"> </w:t>
      </w:r>
      <w:r w:rsidR="00F56371" w:rsidRPr="00F56371">
        <w:rPr>
          <w:rFonts w:eastAsia="標楷體"/>
          <w:color w:val="000000" w:themeColor="text1"/>
          <w:szCs w:val="24"/>
          <w:lang w:val="pt-PT" w:eastAsia="zh-TW"/>
        </w:rPr>
        <w:t>não</w:t>
      </w:r>
      <w:r w:rsidR="00F56371" w:rsidRPr="00F56371">
        <w:rPr>
          <w:szCs w:val="24"/>
          <w:lang w:val="pt-PT"/>
        </w:rPr>
        <w:t xml:space="preserve"> </w:t>
      </w:r>
      <w:r w:rsidR="00F56371">
        <w:rPr>
          <w:szCs w:val="24"/>
          <w:lang w:val="pt-PT"/>
        </w:rPr>
        <w:t>locais</w:t>
      </w:r>
      <w:r w:rsidR="00F56371">
        <w:rPr>
          <w:szCs w:val="24"/>
          <w:lang w:val="pt-PT"/>
        </w:rPr>
        <w:t xml:space="preserve"> </w:t>
      </w:r>
      <w:r w:rsidR="00F56371" w:rsidRPr="00C55DAA">
        <w:rPr>
          <w:szCs w:val="24"/>
          <w:lang w:val="pt-PT"/>
        </w:rPr>
        <w:t>é</w:t>
      </w:r>
      <w:r w:rsidR="002D7A8D">
        <w:rPr>
          <w:szCs w:val="24"/>
          <w:lang w:val="pt-PT"/>
        </w:rPr>
        <w:t xml:space="preserve"> de </w:t>
      </w:r>
      <w:r w:rsidR="00F56371" w:rsidRPr="00C55DAA">
        <w:rPr>
          <w:szCs w:val="24"/>
          <w:lang w:val="pt-PT"/>
        </w:rPr>
        <w:t>cerca</w:t>
      </w:r>
      <w:r w:rsidR="00F56371">
        <w:rPr>
          <w:szCs w:val="24"/>
          <w:lang w:val="pt-PT"/>
        </w:rPr>
        <w:t xml:space="preserve"> de</w:t>
      </w:r>
      <w:bookmarkStart w:id="0" w:name="_GoBack"/>
      <w:bookmarkEnd w:id="0"/>
      <w:r w:rsidR="00C0614E" w:rsidRPr="00C55DAA">
        <w:rPr>
          <w:szCs w:val="24"/>
          <w:lang w:val="pt-PT"/>
        </w:rPr>
        <w:t xml:space="preserve"> 1</w:t>
      </w:r>
      <w:r w:rsidR="00274923">
        <w:rPr>
          <w:szCs w:val="24"/>
          <w:lang w:val="pt-PT"/>
        </w:rPr>
        <w:t>:</w:t>
      </w:r>
      <w:r w:rsidR="00110523" w:rsidRPr="00C55DAA">
        <w:rPr>
          <w:szCs w:val="24"/>
          <w:lang w:val="pt-PT"/>
        </w:rPr>
        <w:t>2,</w:t>
      </w:r>
      <w:r w:rsidR="00CD77BD" w:rsidRPr="00C55DAA">
        <w:rPr>
          <w:szCs w:val="24"/>
          <w:lang w:val="pt-PT"/>
        </w:rPr>
        <w:t>3</w:t>
      </w:r>
      <w:r w:rsidR="002D7A8D" w:rsidRPr="00C55DAA">
        <w:rPr>
          <w:szCs w:val="24"/>
          <w:lang w:val="pt-PT"/>
        </w:rPr>
        <w:t xml:space="preserve">; assim, </w:t>
      </w:r>
      <w:r w:rsidR="002D7A8D">
        <w:rPr>
          <w:szCs w:val="24"/>
          <w:lang w:val="pt-PT"/>
        </w:rPr>
        <w:t xml:space="preserve">verifica-se </w:t>
      </w:r>
      <w:r w:rsidR="004F0F53" w:rsidRPr="00C55DAA">
        <w:rPr>
          <w:szCs w:val="24"/>
          <w:lang w:val="pt-PT"/>
        </w:rPr>
        <w:t xml:space="preserve">que </w:t>
      </w:r>
      <w:r w:rsidR="002D7A8D" w:rsidRPr="00C55DAA">
        <w:rPr>
          <w:szCs w:val="24"/>
          <w:lang w:val="pt-PT"/>
        </w:rPr>
        <w:t xml:space="preserve">os indivíduos não locais representam a </w:t>
      </w:r>
      <w:r w:rsidR="004F0F53" w:rsidRPr="00C55DAA">
        <w:rPr>
          <w:szCs w:val="24"/>
          <w:lang w:val="pt-PT"/>
        </w:rPr>
        <w:t>maioria do</w:t>
      </w:r>
      <w:r w:rsidR="00CD77BD" w:rsidRPr="00C55DAA">
        <w:rPr>
          <w:szCs w:val="24"/>
          <w:lang w:val="pt-PT"/>
        </w:rPr>
        <w:t xml:space="preserve"> </w:t>
      </w:r>
      <w:r w:rsidR="002D7A8D" w:rsidRPr="00C55DAA">
        <w:rPr>
          <w:szCs w:val="24"/>
          <w:lang w:val="pt-PT"/>
        </w:rPr>
        <w:t xml:space="preserve">total </w:t>
      </w:r>
      <w:r w:rsidR="00CD77BD" w:rsidRPr="00C55DAA">
        <w:rPr>
          <w:szCs w:val="24"/>
          <w:lang w:val="pt-PT"/>
        </w:rPr>
        <w:t xml:space="preserve">de </w:t>
      </w:r>
      <w:r w:rsidR="004F0F53" w:rsidRPr="00C55DAA">
        <w:rPr>
          <w:szCs w:val="24"/>
          <w:lang w:val="pt-PT"/>
        </w:rPr>
        <w:t xml:space="preserve">suspeitos e vítimas de crimes relacionados </w:t>
      </w:r>
      <w:r w:rsidR="00CD77BD" w:rsidRPr="00C55DAA">
        <w:rPr>
          <w:szCs w:val="24"/>
          <w:lang w:val="pt-PT"/>
        </w:rPr>
        <w:t>com o</w:t>
      </w:r>
      <w:r w:rsidR="004F0F53" w:rsidRPr="00C55DAA">
        <w:rPr>
          <w:szCs w:val="24"/>
          <w:lang w:val="pt-PT"/>
        </w:rPr>
        <w:t xml:space="preserve"> jogo</w:t>
      </w:r>
      <w:r w:rsidR="002D7A8D" w:rsidRPr="00C55DAA">
        <w:rPr>
          <w:szCs w:val="24"/>
          <w:lang w:val="pt-PT"/>
        </w:rPr>
        <w:t>.</w:t>
      </w:r>
    </w:p>
    <w:p w:rsidR="00336029" w:rsidRPr="00F44627" w:rsidRDefault="00336029" w:rsidP="00E66917">
      <w:pPr>
        <w:spacing w:line="420" w:lineRule="exact"/>
        <w:ind w:firstLine="284"/>
        <w:rPr>
          <w:szCs w:val="24"/>
          <w:lang w:val="pt-PT"/>
        </w:rPr>
      </w:pPr>
    </w:p>
    <w:p w:rsidR="00F51E9C" w:rsidRPr="00F44627" w:rsidRDefault="00F51E9C" w:rsidP="00422082">
      <w:pPr>
        <w:pStyle w:val="a4"/>
        <w:numPr>
          <w:ilvl w:val="0"/>
          <w:numId w:val="2"/>
        </w:numPr>
        <w:spacing w:line="420" w:lineRule="exact"/>
        <w:ind w:left="426" w:firstLineChars="0" w:hanging="426"/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</w:pPr>
      <w:r w:rsidRPr="00F44627"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  <w:t>Situação relacionada com “troca de moeda”</w:t>
      </w:r>
    </w:p>
    <w:p w:rsidR="00740C72" w:rsidRDefault="00740C72" w:rsidP="00740C72">
      <w:pPr>
        <w:spacing w:line="420" w:lineRule="exact"/>
        <w:ind w:firstLine="284"/>
        <w:rPr>
          <w:szCs w:val="24"/>
          <w:lang w:val="pt-PT"/>
        </w:rPr>
      </w:pPr>
    </w:p>
    <w:p w:rsidR="003E50B7" w:rsidRDefault="003E50B7" w:rsidP="00740C72">
      <w:pPr>
        <w:spacing w:line="420" w:lineRule="exact"/>
        <w:ind w:firstLine="284"/>
        <w:rPr>
          <w:szCs w:val="24"/>
          <w:lang w:val="pt-PT"/>
        </w:rPr>
      </w:pPr>
      <w:r w:rsidRPr="00F44627">
        <w:rPr>
          <w:szCs w:val="24"/>
          <w:lang w:val="pt-PT"/>
        </w:rPr>
        <w:t>Os indivíduos que prati</w:t>
      </w:r>
      <w:r w:rsidRPr="00516D9E">
        <w:rPr>
          <w:szCs w:val="24"/>
          <w:lang w:val="pt-PT"/>
        </w:rPr>
        <w:t>ca</w:t>
      </w:r>
      <w:r w:rsidR="00D52276" w:rsidRPr="00516D9E">
        <w:rPr>
          <w:szCs w:val="24"/>
          <w:lang w:val="pt-PT"/>
        </w:rPr>
        <w:t>m</w:t>
      </w:r>
      <w:r w:rsidRPr="00F44627">
        <w:rPr>
          <w:szCs w:val="24"/>
          <w:lang w:val="pt-PT"/>
        </w:rPr>
        <w:t xml:space="preserve"> </w:t>
      </w:r>
      <w:r w:rsidR="00D52276">
        <w:rPr>
          <w:szCs w:val="24"/>
          <w:lang w:val="pt-PT"/>
        </w:rPr>
        <w:t xml:space="preserve">o </w:t>
      </w:r>
      <w:r w:rsidR="00D52276" w:rsidRPr="00516D9E">
        <w:rPr>
          <w:szCs w:val="24"/>
          <w:lang w:val="pt-PT"/>
        </w:rPr>
        <w:t>câmbio</w:t>
      </w:r>
      <w:r w:rsidR="00D52276">
        <w:rPr>
          <w:szCs w:val="24"/>
          <w:lang w:val="pt-PT"/>
        </w:rPr>
        <w:t xml:space="preserve"> </w:t>
      </w:r>
      <w:r w:rsidRPr="00F44627">
        <w:rPr>
          <w:szCs w:val="24"/>
          <w:lang w:val="pt-PT"/>
        </w:rPr>
        <w:t>ilegal de moeda, vulgarmente conhecid</w:t>
      </w:r>
      <w:r w:rsidRPr="00516D9E">
        <w:rPr>
          <w:szCs w:val="24"/>
          <w:lang w:val="pt-PT"/>
        </w:rPr>
        <w:t>o</w:t>
      </w:r>
      <w:r w:rsidR="00D52276" w:rsidRPr="00516D9E">
        <w:rPr>
          <w:szCs w:val="24"/>
          <w:lang w:val="pt-PT"/>
        </w:rPr>
        <w:t>s</w:t>
      </w:r>
      <w:r w:rsidRPr="00F44627">
        <w:rPr>
          <w:szCs w:val="24"/>
          <w:lang w:val="pt-PT"/>
        </w:rPr>
        <w:t xml:space="preserve"> como </w:t>
      </w:r>
      <w:r w:rsidRPr="00516D9E">
        <w:rPr>
          <w:szCs w:val="24"/>
          <w:lang w:val="pt-PT"/>
        </w:rPr>
        <w:t>“</w:t>
      </w:r>
      <w:r w:rsidR="00CD77BD" w:rsidRPr="00516D9E">
        <w:rPr>
          <w:szCs w:val="24"/>
          <w:lang w:val="pt-PT"/>
        </w:rPr>
        <w:t>cambistas ilegais</w:t>
      </w:r>
      <w:r w:rsidRPr="00516D9E">
        <w:rPr>
          <w:szCs w:val="24"/>
          <w:lang w:val="pt-PT"/>
        </w:rPr>
        <w:t xml:space="preserve">”, </w:t>
      </w:r>
      <w:r w:rsidR="00D52276" w:rsidRPr="00516D9E">
        <w:rPr>
          <w:szCs w:val="24"/>
          <w:lang w:val="pt-PT"/>
        </w:rPr>
        <w:t>há muito vêm prejudicando a segurança n</w:t>
      </w:r>
      <w:r w:rsidRPr="00516D9E">
        <w:rPr>
          <w:szCs w:val="24"/>
          <w:lang w:val="pt-PT"/>
        </w:rPr>
        <w:t>os</w:t>
      </w:r>
      <w:r w:rsidRPr="00F44627">
        <w:rPr>
          <w:szCs w:val="24"/>
          <w:lang w:val="pt-PT"/>
        </w:rPr>
        <w:t xml:space="preserve"> casinos de Macau e nos locais envolventes, </w:t>
      </w:r>
      <w:r w:rsidR="00D52276" w:rsidRPr="00516D9E">
        <w:rPr>
          <w:szCs w:val="24"/>
          <w:lang w:val="pt-PT"/>
        </w:rPr>
        <w:t>pois,</w:t>
      </w:r>
      <w:r w:rsidR="00D52276">
        <w:rPr>
          <w:szCs w:val="24"/>
          <w:lang w:val="pt-PT"/>
        </w:rPr>
        <w:t xml:space="preserve"> </w:t>
      </w:r>
      <w:r w:rsidRPr="00F44627">
        <w:rPr>
          <w:szCs w:val="24"/>
          <w:lang w:val="pt-PT"/>
        </w:rPr>
        <w:t xml:space="preserve">além de originarem crimes </w:t>
      </w:r>
      <w:r w:rsidR="0025078C" w:rsidRPr="00F44627">
        <w:rPr>
          <w:szCs w:val="24"/>
          <w:lang w:val="pt-PT"/>
        </w:rPr>
        <w:t>de burla</w:t>
      </w:r>
      <w:r w:rsidRPr="00F44627">
        <w:rPr>
          <w:szCs w:val="24"/>
          <w:lang w:val="pt-PT"/>
        </w:rPr>
        <w:t xml:space="preserve">, </w:t>
      </w:r>
      <w:r w:rsidR="0025078C" w:rsidRPr="00F44627">
        <w:rPr>
          <w:szCs w:val="24"/>
          <w:lang w:val="pt-PT"/>
        </w:rPr>
        <w:t xml:space="preserve">sequestro </w:t>
      </w:r>
      <w:r w:rsidRPr="00F44627">
        <w:rPr>
          <w:szCs w:val="24"/>
          <w:lang w:val="pt-PT"/>
        </w:rPr>
        <w:t xml:space="preserve">e </w:t>
      </w:r>
      <w:r w:rsidR="0025078C" w:rsidRPr="00F44627">
        <w:rPr>
          <w:szCs w:val="24"/>
          <w:lang w:val="pt-PT"/>
        </w:rPr>
        <w:t>rixa</w:t>
      </w:r>
      <w:r w:rsidRPr="00F44627">
        <w:rPr>
          <w:szCs w:val="24"/>
          <w:lang w:val="pt-PT"/>
        </w:rPr>
        <w:t>, também estão envolvidos em casos de homicídio.</w:t>
      </w:r>
      <w:r w:rsidR="0025078C" w:rsidRPr="00F44627">
        <w:rPr>
          <w:szCs w:val="24"/>
          <w:lang w:val="pt-PT"/>
        </w:rPr>
        <w:t xml:space="preserve"> Por exemplo, no início de Maio do corrente ano, registou-se um caso de homicídio que envolveu a morte de duas pessoas, </w:t>
      </w:r>
      <w:r w:rsidR="00D52276" w:rsidRPr="00516D9E">
        <w:rPr>
          <w:szCs w:val="24"/>
          <w:lang w:val="pt-PT"/>
        </w:rPr>
        <w:t>sendo que</w:t>
      </w:r>
      <w:r w:rsidR="00D52276">
        <w:rPr>
          <w:szCs w:val="24"/>
          <w:lang w:val="pt-PT"/>
        </w:rPr>
        <w:t xml:space="preserve"> </w:t>
      </w:r>
      <w:r w:rsidR="0025078C" w:rsidRPr="00F44627">
        <w:rPr>
          <w:szCs w:val="24"/>
          <w:lang w:val="pt-PT"/>
        </w:rPr>
        <w:t>uma das vítimas pratica</w:t>
      </w:r>
      <w:r w:rsidR="00D52276" w:rsidRPr="00516D9E">
        <w:rPr>
          <w:szCs w:val="24"/>
          <w:lang w:val="pt-PT"/>
        </w:rPr>
        <w:t>va</w:t>
      </w:r>
      <w:r w:rsidR="0025078C" w:rsidRPr="00F44627">
        <w:rPr>
          <w:szCs w:val="24"/>
          <w:lang w:val="pt-PT"/>
        </w:rPr>
        <w:t xml:space="preserve"> a actividade </w:t>
      </w:r>
      <w:r w:rsidR="00D52276" w:rsidRPr="00516D9E">
        <w:rPr>
          <w:szCs w:val="24"/>
          <w:lang w:val="pt-PT"/>
        </w:rPr>
        <w:t xml:space="preserve">de câmbio </w:t>
      </w:r>
      <w:r w:rsidR="0025078C" w:rsidRPr="00516D9E">
        <w:rPr>
          <w:szCs w:val="24"/>
          <w:lang w:val="pt-PT"/>
        </w:rPr>
        <w:t>ilegal</w:t>
      </w:r>
      <w:r w:rsidR="0025078C" w:rsidRPr="00F44627">
        <w:rPr>
          <w:szCs w:val="24"/>
          <w:lang w:val="pt-PT"/>
        </w:rPr>
        <w:t>.</w:t>
      </w:r>
      <w:r w:rsidR="00993F6B" w:rsidRPr="00F44627">
        <w:rPr>
          <w:szCs w:val="24"/>
          <w:lang w:val="pt-PT"/>
        </w:rPr>
        <w:t xml:space="preserve"> Embora o caso tenha sido rapidamente resolvido, a Polícia continuará a prestar atenção e </w:t>
      </w:r>
      <w:r w:rsidR="00D52276" w:rsidRPr="00516D9E">
        <w:rPr>
          <w:szCs w:val="24"/>
          <w:lang w:val="pt-PT"/>
        </w:rPr>
        <w:t>a</w:t>
      </w:r>
      <w:r w:rsidR="00D52276">
        <w:rPr>
          <w:szCs w:val="24"/>
          <w:lang w:val="pt-PT"/>
        </w:rPr>
        <w:t xml:space="preserve"> </w:t>
      </w:r>
      <w:r w:rsidR="00993F6B" w:rsidRPr="00F44627">
        <w:rPr>
          <w:szCs w:val="24"/>
          <w:lang w:val="pt-PT"/>
        </w:rPr>
        <w:t xml:space="preserve">analisar os vários factores que afectam a situação de segurança </w:t>
      </w:r>
      <w:r w:rsidR="00993F6B" w:rsidRPr="00516D9E">
        <w:rPr>
          <w:szCs w:val="24"/>
          <w:lang w:val="pt-PT"/>
        </w:rPr>
        <w:t>no</w:t>
      </w:r>
      <w:r w:rsidR="00D52276" w:rsidRPr="00516D9E">
        <w:rPr>
          <w:szCs w:val="24"/>
          <w:lang w:val="pt-PT"/>
        </w:rPr>
        <w:t>s</w:t>
      </w:r>
      <w:r w:rsidR="00993F6B" w:rsidRPr="00516D9E">
        <w:rPr>
          <w:szCs w:val="24"/>
          <w:lang w:val="pt-PT"/>
        </w:rPr>
        <w:t xml:space="preserve"> casino</w:t>
      </w:r>
      <w:r w:rsidR="00D52276" w:rsidRPr="00516D9E">
        <w:rPr>
          <w:szCs w:val="24"/>
          <w:lang w:val="pt-PT"/>
        </w:rPr>
        <w:t>s</w:t>
      </w:r>
      <w:r w:rsidR="00993F6B" w:rsidRPr="00F44627">
        <w:rPr>
          <w:szCs w:val="24"/>
          <w:lang w:val="pt-PT"/>
        </w:rPr>
        <w:t xml:space="preserve"> e nos locais envolventes, e </w:t>
      </w:r>
      <w:r w:rsidR="00D52276" w:rsidRPr="00516D9E">
        <w:rPr>
          <w:szCs w:val="24"/>
          <w:lang w:val="pt-PT"/>
        </w:rPr>
        <w:t>a</w:t>
      </w:r>
      <w:r w:rsidR="00D52276">
        <w:rPr>
          <w:szCs w:val="24"/>
          <w:lang w:val="pt-PT"/>
        </w:rPr>
        <w:t xml:space="preserve"> </w:t>
      </w:r>
      <w:r w:rsidR="00993F6B" w:rsidRPr="00F44627">
        <w:rPr>
          <w:szCs w:val="24"/>
          <w:lang w:val="pt-PT"/>
        </w:rPr>
        <w:t xml:space="preserve">ajustar a </w:t>
      </w:r>
      <w:r w:rsidR="00C10B70" w:rsidRPr="00F44627">
        <w:rPr>
          <w:szCs w:val="24"/>
          <w:lang w:val="pt-PT"/>
        </w:rPr>
        <w:t xml:space="preserve">implementação e a execução </w:t>
      </w:r>
      <w:r w:rsidR="00993F6B" w:rsidRPr="00F44627">
        <w:rPr>
          <w:szCs w:val="24"/>
          <w:lang w:val="pt-PT"/>
        </w:rPr>
        <w:t xml:space="preserve">da lei </w:t>
      </w:r>
      <w:r w:rsidR="00C10B70" w:rsidRPr="00F44627">
        <w:rPr>
          <w:szCs w:val="24"/>
          <w:lang w:val="pt-PT"/>
        </w:rPr>
        <w:t>atempadamente</w:t>
      </w:r>
      <w:r w:rsidR="00D52276">
        <w:rPr>
          <w:szCs w:val="24"/>
          <w:lang w:val="pt-PT"/>
        </w:rPr>
        <w:t>,</w:t>
      </w:r>
      <w:r w:rsidR="00993F6B" w:rsidRPr="00F44627">
        <w:rPr>
          <w:szCs w:val="24"/>
          <w:lang w:val="pt-PT"/>
        </w:rPr>
        <w:t xml:space="preserve"> de acordo com a situação real.</w:t>
      </w:r>
    </w:p>
    <w:p w:rsidR="00A2395E" w:rsidRPr="00F44627" w:rsidRDefault="00A2395E" w:rsidP="00740C72">
      <w:pPr>
        <w:spacing w:line="420" w:lineRule="exact"/>
        <w:ind w:firstLine="284"/>
        <w:rPr>
          <w:szCs w:val="24"/>
          <w:lang w:val="pt-PT"/>
        </w:rPr>
      </w:pPr>
    </w:p>
    <w:p w:rsidR="00B17836" w:rsidRDefault="00B17836" w:rsidP="00A2395E">
      <w:pPr>
        <w:spacing w:line="420" w:lineRule="exact"/>
        <w:ind w:firstLine="284"/>
        <w:rPr>
          <w:szCs w:val="24"/>
          <w:lang w:val="pt-PT"/>
        </w:rPr>
      </w:pPr>
      <w:r w:rsidRPr="00F44627">
        <w:rPr>
          <w:szCs w:val="24"/>
          <w:lang w:val="pt-PT"/>
        </w:rPr>
        <w:t xml:space="preserve">A Polícia continua a realizar operações especiais, tais como “Operação preventiva do Inverno 2022” e </w:t>
      </w:r>
      <w:r w:rsidR="00D52276" w:rsidRPr="00516D9E">
        <w:rPr>
          <w:szCs w:val="24"/>
          <w:lang w:val="pt-PT"/>
        </w:rPr>
        <w:t>a</w:t>
      </w:r>
      <w:r w:rsidR="00D52276">
        <w:rPr>
          <w:szCs w:val="24"/>
          <w:lang w:val="pt-PT"/>
        </w:rPr>
        <w:t xml:space="preserve"> </w:t>
      </w:r>
      <w:r w:rsidRPr="00F44627">
        <w:rPr>
          <w:szCs w:val="24"/>
          <w:lang w:val="pt-PT"/>
        </w:rPr>
        <w:t xml:space="preserve">“Operação trovoada 2022”, bem como </w:t>
      </w:r>
      <w:r w:rsidR="00D52276" w:rsidRPr="00516D9E">
        <w:rPr>
          <w:szCs w:val="24"/>
          <w:lang w:val="pt-PT"/>
        </w:rPr>
        <w:t>a</w:t>
      </w:r>
      <w:r w:rsidR="00D52276">
        <w:rPr>
          <w:szCs w:val="24"/>
          <w:lang w:val="pt-PT"/>
        </w:rPr>
        <w:t xml:space="preserve"> </w:t>
      </w:r>
      <w:r w:rsidR="00D52276" w:rsidRPr="00516D9E">
        <w:rPr>
          <w:szCs w:val="24"/>
          <w:lang w:val="pt-PT"/>
        </w:rPr>
        <w:t>efectuar</w:t>
      </w:r>
      <w:r w:rsidR="0066292F" w:rsidRPr="00F44627">
        <w:rPr>
          <w:szCs w:val="24"/>
          <w:lang w:val="pt-PT"/>
        </w:rPr>
        <w:t xml:space="preserve"> </w:t>
      </w:r>
      <w:r w:rsidR="00D50527" w:rsidRPr="00F44627">
        <w:rPr>
          <w:szCs w:val="24"/>
          <w:lang w:val="pt-PT"/>
        </w:rPr>
        <w:t xml:space="preserve">inspecções diárias para o combate de </w:t>
      </w:r>
      <w:r w:rsidRPr="00F44627">
        <w:rPr>
          <w:szCs w:val="24"/>
          <w:lang w:val="pt-PT"/>
        </w:rPr>
        <w:t>a</w:t>
      </w:r>
      <w:r w:rsidR="00D50527" w:rsidRPr="00F44627">
        <w:rPr>
          <w:szCs w:val="24"/>
          <w:lang w:val="pt-PT"/>
        </w:rPr>
        <w:t>c</w:t>
      </w:r>
      <w:r w:rsidRPr="00F44627">
        <w:rPr>
          <w:szCs w:val="24"/>
          <w:lang w:val="pt-PT"/>
        </w:rPr>
        <w:t xml:space="preserve">tividades </w:t>
      </w:r>
      <w:r w:rsidR="00D50527" w:rsidRPr="00F44627">
        <w:rPr>
          <w:szCs w:val="24"/>
          <w:lang w:val="pt-PT"/>
        </w:rPr>
        <w:t xml:space="preserve">de </w:t>
      </w:r>
      <w:r w:rsidR="00D52276" w:rsidRPr="00516D9E">
        <w:rPr>
          <w:szCs w:val="24"/>
          <w:lang w:val="pt-PT"/>
        </w:rPr>
        <w:t>câmbio</w:t>
      </w:r>
      <w:r w:rsidR="00D50527" w:rsidRPr="00F44627">
        <w:rPr>
          <w:szCs w:val="24"/>
          <w:lang w:val="pt-PT"/>
        </w:rPr>
        <w:t xml:space="preserve"> ilegal de moeda, entre outras actividades </w:t>
      </w:r>
      <w:r w:rsidRPr="00F44627">
        <w:rPr>
          <w:szCs w:val="24"/>
          <w:lang w:val="pt-PT"/>
        </w:rPr>
        <w:t>ilegais</w:t>
      </w:r>
      <w:r w:rsidR="00D50527" w:rsidRPr="00F44627">
        <w:rPr>
          <w:szCs w:val="24"/>
          <w:lang w:val="pt-PT"/>
        </w:rPr>
        <w:t>.</w:t>
      </w:r>
      <w:r w:rsidR="0066292F" w:rsidRPr="00F44627">
        <w:rPr>
          <w:szCs w:val="24"/>
          <w:lang w:val="pt-PT"/>
        </w:rPr>
        <w:t xml:space="preserve"> Na primeira metade do corrente ano, foram interceptados 2 725 praticantes de troca de moeda, uma redução de 39,1%, em comparação com os 4 477 do período homólogo do ano anterior</w:t>
      </w:r>
      <w:r w:rsidR="007A4D90" w:rsidRPr="00F44627">
        <w:rPr>
          <w:szCs w:val="24"/>
          <w:lang w:val="pt-PT"/>
        </w:rPr>
        <w:t xml:space="preserve">. Nos casos de </w:t>
      </w:r>
      <w:r w:rsidR="00D52276" w:rsidRPr="00516D9E">
        <w:rPr>
          <w:szCs w:val="24"/>
          <w:lang w:val="pt-PT"/>
        </w:rPr>
        <w:t>câmbio ilegal,</w:t>
      </w:r>
      <w:r w:rsidR="00D52276">
        <w:rPr>
          <w:szCs w:val="24"/>
          <w:lang w:val="pt-PT"/>
        </w:rPr>
        <w:t xml:space="preserve"> a </w:t>
      </w:r>
      <w:r w:rsidR="007A4D90" w:rsidRPr="00F44627">
        <w:rPr>
          <w:szCs w:val="24"/>
          <w:lang w:val="pt-PT"/>
        </w:rPr>
        <w:t xml:space="preserve">maior parte dos </w:t>
      </w:r>
      <w:r w:rsidR="00D52276" w:rsidRPr="00516D9E">
        <w:rPr>
          <w:szCs w:val="24"/>
          <w:lang w:val="pt-PT"/>
        </w:rPr>
        <w:t>agentes</w:t>
      </w:r>
      <w:r w:rsidR="007A4D90" w:rsidRPr="00F44627">
        <w:rPr>
          <w:szCs w:val="24"/>
          <w:lang w:val="pt-PT"/>
        </w:rPr>
        <w:t xml:space="preserve"> são do Interior da China, </w:t>
      </w:r>
      <w:r w:rsidR="00C67057" w:rsidRPr="00516D9E">
        <w:rPr>
          <w:szCs w:val="24"/>
          <w:lang w:val="pt-PT"/>
        </w:rPr>
        <w:t>sendo que a redução dos casos</w:t>
      </w:r>
      <w:r w:rsidR="00C67057">
        <w:rPr>
          <w:szCs w:val="24"/>
          <w:lang w:val="pt-PT"/>
        </w:rPr>
        <w:t xml:space="preserve"> </w:t>
      </w:r>
      <w:r w:rsidR="007A4D90" w:rsidRPr="00F44627">
        <w:rPr>
          <w:szCs w:val="24"/>
          <w:lang w:val="pt-PT"/>
        </w:rPr>
        <w:t>está intimamente relac</w:t>
      </w:r>
      <w:r w:rsidR="007A4D90" w:rsidRPr="00516D9E">
        <w:rPr>
          <w:szCs w:val="24"/>
          <w:lang w:val="pt-PT"/>
        </w:rPr>
        <w:t xml:space="preserve">ionada </w:t>
      </w:r>
      <w:r w:rsidR="00C67057" w:rsidRPr="00516D9E">
        <w:rPr>
          <w:szCs w:val="24"/>
          <w:lang w:val="pt-PT"/>
        </w:rPr>
        <w:t>com</w:t>
      </w:r>
      <w:r w:rsidR="00C67057">
        <w:rPr>
          <w:szCs w:val="24"/>
          <w:lang w:val="pt-PT"/>
        </w:rPr>
        <w:t xml:space="preserve"> as</w:t>
      </w:r>
      <w:r w:rsidR="007A4D90" w:rsidRPr="00F44627">
        <w:rPr>
          <w:szCs w:val="24"/>
          <w:lang w:val="pt-PT"/>
        </w:rPr>
        <w:t xml:space="preserve"> medidas </w:t>
      </w:r>
      <w:r w:rsidR="007A4D90" w:rsidRPr="00516D9E">
        <w:rPr>
          <w:szCs w:val="24"/>
          <w:lang w:val="pt-PT"/>
        </w:rPr>
        <w:t xml:space="preserve">de </w:t>
      </w:r>
      <w:r w:rsidR="00C67057" w:rsidRPr="00516D9E">
        <w:rPr>
          <w:szCs w:val="24"/>
          <w:lang w:val="pt-PT"/>
        </w:rPr>
        <w:t>controlo de</w:t>
      </w:r>
      <w:r w:rsidR="00C67057">
        <w:rPr>
          <w:szCs w:val="24"/>
          <w:lang w:val="pt-PT"/>
        </w:rPr>
        <w:t xml:space="preserve"> </w:t>
      </w:r>
      <w:r w:rsidR="007A4D90" w:rsidRPr="00F44627">
        <w:rPr>
          <w:szCs w:val="24"/>
          <w:lang w:val="pt-PT"/>
        </w:rPr>
        <w:t xml:space="preserve">passagem fronteiriça </w:t>
      </w:r>
      <w:r w:rsidR="007A4D90" w:rsidRPr="00516D9E">
        <w:rPr>
          <w:szCs w:val="24"/>
          <w:lang w:val="pt-PT"/>
        </w:rPr>
        <w:t>para p</w:t>
      </w:r>
      <w:r w:rsidR="007A4D90" w:rsidRPr="00F44627">
        <w:rPr>
          <w:szCs w:val="24"/>
          <w:lang w:val="pt-PT"/>
        </w:rPr>
        <w:t xml:space="preserve">revenção </w:t>
      </w:r>
      <w:r w:rsidR="007A4D90" w:rsidRPr="00F44627">
        <w:rPr>
          <w:szCs w:val="24"/>
          <w:lang w:val="pt-PT"/>
        </w:rPr>
        <w:lastRenderedPageBreak/>
        <w:t xml:space="preserve">epidémica, </w:t>
      </w:r>
      <w:r w:rsidR="00C67057" w:rsidRPr="00516D9E">
        <w:rPr>
          <w:szCs w:val="24"/>
          <w:lang w:val="pt-PT"/>
        </w:rPr>
        <w:t>apesar de se verificar</w:t>
      </w:r>
      <w:r w:rsidR="00C67057">
        <w:rPr>
          <w:szCs w:val="24"/>
          <w:lang w:val="pt-PT"/>
        </w:rPr>
        <w:t xml:space="preserve"> </w:t>
      </w:r>
      <w:r w:rsidR="00494049" w:rsidRPr="00F44627">
        <w:rPr>
          <w:szCs w:val="24"/>
          <w:lang w:val="pt-PT"/>
        </w:rPr>
        <w:t xml:space="preserve">gradualmente </w:t>
      </w:r>
      <w:r w:rsidR="007A4D90" w:rsidRPr="00F44627">
        <w:rPr>
          <w:szCs w:val="24"/>
          <w:lang w:val="pt-PT"/>
        </w:rPr>
        <w:t xml:space="preserve">uma tendência </w:t>
      </w:r>
      <w:r w:rsidR="00494049" w:rsidRPr="00F44627">
        <w:rPr>
          <w:szCs w:val="24"/>
          <w:lang w:val="pt-PT"/>
        </w:rPr>
        <w:t>mais profissionalizada</w:t>
      </w:r>
      <w:r w:rsidR="007A4D90" w:rsidRPr="00F44627">
        <w:rPr>
          <w:szCs w:val="24"/>
          <w:lang w:val="pt-PT"/>
        </w:rPr>
        <w:t xml:space="preserve"> e </w:t>
      </w:r>
      <w:r w:rsidR="00C67057">
        <w:rPr>
          <w:szCs w:val="24"/>
          <w:lang w:val="pt-PT"/>
        </w:rPr>
        <w:t xml:space="preserve">de </w:t>
      </w:r>
      <w:r w:rsidR="00C67057" w:rsidRPr="00516D9E">
        <w:rPr>
          <w:szCs w:val="24"/>
          <w:lang w:val="pt-PT"/>
        </w:rPr>
        <w:t xml:space="preserve">organização </w:t>
      </w:r>
      <w:r w:rsidR="00C67057">
        <w:rPr>
          <w:szCs w:val="24"/>
          <w:lang w:val="pt-PT"/>
        </w:rPr>
        <w:t>e</w:t>
      </w:r>
      <w:r w:rsidR="00494049" w:rsidRPr="00F44627">
        <w:rPr>
          <w:szCs w:val="24"/>
          <w:lang w:val="pt-PT"/>
        </w:rPr>
        <w:t xml:space="preserve">m </w:t>
      </w:r>
      <w:r w:rsidR="007A4D90" w:rsidRPr="00F44627">
        <w:rPr>
          <w:szCs w:val="24"/>
          <w:lang w:val="pt-PT"/>
        </w:rPr>
        <w:t>quadrilhas.</w:t>
      </w:r>
      <w:r w:rsidR="00F43DDA" w:rsidRPr="00F44627">
        <w:rPr>
          <w:szCs w:val="24"/>
          <w:lang w:val="pt-PT"/>
        </w:rPr>
        <w:t xml:space="preserve"> No futuro, a Polícia continuará a reforçar o combate </w:t>
      </w:r>
      <w:r w:rsidR="00F43DDA" w:rsidRPr="00516D9E">
        <w:rPr>
          <w:szCs w:val="24"/>
          <w:lang w:val="pt-PT"/>
        </w:rPr>
        <w:t>e a</w:t>
      </w:r>
      <w:r w:rsidR="00C67057" w:rsidRPr="00516D9E">
        <w:rPr>
          <w:szCs w:val="24"/>
          <w:lang w:val="pt-PT"/>
        </w:rPr>
        <w:t xml:space="preserve"> </w:t>
      </w:r>
      <w:r w:rsidR="00F43DDA" w:rsidRPr="00516D9E">
        <w:rPr>
          <w:szCs w:val="24"/>
          <w:lang w:val="pt-PT"/>
        </w:rPr>
        <w:t xml:space="preserve">frequência das </w:t>
      </w:r>
      <w:r w:rsidR="00C67057" w:rsidRPr="00516D9E">
        <w:rPr>
          <w:szCs w:val="24"/>
          <w:lang w:val="pt-PT"/>
        </w:rPr>
        <w:t>acções</w:t>
      </w:r>
      <w:r w:rsidR="00F43DDA" w:rsidRPr="00516D9E">
        <w:rPr>
          <w:szCs w:val="24"/>
          <w:lang w:val="pt-PT"/>
        </w:rPr>
        <w:t xml:space="preserve"> </w:t>
      </w:r>
      <w:r w:rsidR="00C67057" w:rsidRPr="00516D9E">
        <w:rPr>
          <w:szCs w:val="24"/>
          <w:lang w:val="pt-PT"/>
        </w:rPr>
        <w:t xml:space="preserve">contra o câmbio </w:t>
      </w:r>
      <w:r w:rsidR="00F43DDA" w:rsidRPr="00516D9E">
        <w:rPr>
          <w:szCs w:val="24"/>
          <w:lang w:val="pt-PT"/>
        </w:rPr>
        <w:t xml:space="preserve">ilegal e os actos ilícitos e crimes </w:t>
      </w:r>
      <w:r w:rsidR="00C67057" w:rsidRPr="00516D9E">
        <w:rPr>
          <w:szCs w:val="24"/>
          <w:lang w:val="pt-PT"/>
        </w:rPr>
        <w:t>a</w:t>
      </w:r>
      <w:r w:rsidR="00FE49F3" w:rsidRPr="00516D9E">
        <w:rPr>
          <w:szCs w:val="24"/>
          <w:lang w:val="pt-PT"/>
        </w:rPr>
        <w:t xml:space="preserve"> </w:t>
      </w:r>
      <w:r w:rsidR="00C67057" w:rsidRPr="00516D9E">
        <w:rPr>
          <w:szCs w:val="24"/>
          <w:lang w:val="pt-PT"/>
        </w:rPr>
        <w:t>elas associados</w:t>
      </w:r>
      <w:r w:rsidR="00F43DDA" w:rsidRPr="00F44627">
        <w:rPr>
          <w:szCs w:val="24"/>
          <w:lang w:val="pt-PT"/>
        </w:rPr>
        <w:t xml:space="preserve">, </w:t>
      </w:r>
      <w:r w:rsidR="00095CCF" w:rsidRPr="00F44627">
        <w:rPr>
          <w:szCs w:val="24"/>
          <w:lang w:val="pt-PT"/>
        </w:rPr>
        <w:t>bem como</w:t>
      </w:r>
      <w:r w:rsidR="00F43DDA" w:rsidRPr="00F44627">
        <w:rPr>
          <w:szCs w:val="24"/>
          <w:lang w:val="pt-PT"/>
        </w:rPr>
        <w:t xml:space="preserve"> continuará a fortalecer a comunicação e </w:t>
      </w:r>
      <w:r w:rsidR="00095CCF" w:rsidRPr="00F44627">
        <w:rPr>
          <w:szCs w:val="24"/>
          <w:lang w:val="pt-PT"/>
        </w:rPr>
        <w:t xml:space="preserve">a </w:t>
      </w:r>
      <w:r w:rsidR="00F43DDA" w:rsidRPr="00F44627">
        <w:rPr>
          <w:szCs w:val="24"/>
          <w:lang w:val="pt-PT"/>
        </w:rPr>
        <w:t xml:space="preserve">cooperação com </w:t>
      </w:r>
      <w:r w:rsidR="00095CCF" w:rsidRPr="00F44627">
        <w:rPr>
          <w:szCs w:val="24"/>
          <w:lang w:val="pt-PT"/>
        </w:rPr>
        <w:t>os serviços de execução</w:t>
      </w:r>
      <w:r w:rsidR="00F43DDA" w:rsidRPr="00F44627">
        <w:rPr>
          <w:szCs w:val="24"/>
          <w:lang w:val="pt-PT"/>
        </w:rPr>
        <w:t xml:space="preserve"> da lei do </w:t>
      </w:r>
      <w:r w:rsidR="00095CCF" w:rsidRPr="00F44627">
        <w:rPr>
          <w:szCs w:val="24"/>
          <w:lang w:val="pt-PT"/>
        </w:rPr>
        <w:t>Interior da China</w:t>
      </w:r>
      <w:r w:rsidR="00F43DDA" w:rsidRPr="00F44627">
        <w:rPr>
          <w:szCs w:val="24"/>
          <w:lang w:val="pt-PT"/>
        </w:rPr>
        <w:t xml:space="preserve">, de modo a manter um bom ambiente de segurança </w:t>
      </w:r>
      <w:r w:rsidR="00C67057" w:rsidRPr="00516D9E">
        <w:rPr>
          <w:szCs w:val="24"/>
          <w:lang w:val="pt-PT"/>
        </w:rPr>
        <w:t>n</w:t>
      </w:r>
      <w:r w:rsidR="00DF59A5" w:rsidRPr="00516D9E">
        <w:rPr>
          <w:szCs w:val="24"/>
          <w:lang w:val="pt-PT"/>
        </w:rPr>
        <w:t>a</w:t>
      </w:r>
      <w:r w:rsidR="00DF59A5" w:rsidRPr="00F44627">
        <w:rPr>
          <w:szCs w:val="24"/>
          <w:lang w:val="pt-PT"/>
        </w:rPr>
        <w:t xml:space="preserve"> sociedade </w:t>
      </w:r>
      <w:r w:rsidR="00F43DDA" w:rsidRPr="00F44627">
        <w:rPr>
          <w:szCs w:val="24"/>
          <w:lang w:val="pt-PT"/>
        </w:rPr>
        <w:t>em Macau.</w:t>
      </w:r>
    </w:p>
    <w:p w:rsidR="00017BF8" w:rsidRPr="00A2395E" w:rsidRDefault="00017BF8" w:rsidP="00A2395E">
      <w:pPr>
        <w:spacing w:line="420" w:lineRule="exact"/>
        <w:ind w:firstLine="284"/>
        <w:rPr>
          <w:szCs w:val="24"/>
          <w:lang w:val="pt-PT"/>
        </w:rPr>
      </w:pPr>
    </w:p>
    <w:p w:rsidR="00210872" w:rsidRDefault="00210872" w:rsidP="00017BF8">
      <w:pPr>
        <w:pStyle w:val="a4"/>
        <w:numPr>
          <w:ilvl w:val="0"/>
          <w:numId w:val="2"/>
        </w:numPr>
        <w:spacing w:line="420" w:lineRule="exact"/>
        <w:ind w:left="426" w:firstLineChars="0" w:hanging="426"/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</w:pPr>
      <w:r w:rsidRPr="00F44627"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  <w:t>Impacto da taxa de desemprego e do ajustamento da política da indústria do jogo no âmbito da segurança</w:t>
      </w:r>
    </w:p>
    <w:p w:rsidR="00A35FD4" w:rsidRPr="00F44627" w:rsidRDefault="00A35FD4" w:rsidP="00A35FD4">
      <w:pPr>
        <w:pStyle w:val="a4"/>
        <w:spacing w:line="420" w:lineRule="exact"/>
        <w:ind w:left="426" w:firstLineChars="0" w:firstLine="0"/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</w:pPr>
    </w:p>
    <w:p w:rsidR="003C67A3" w:rsidRDefault="00B47CEF" w:rsidP="00A35FD4">
      <w:pPr>
        <w:spacing w:line="420" w:lineRule="exact"/>
        <w:ind w:firstLine="284"/>
        <w:rPr>
          <w:szCs w:val="24"/>
          <w:lang w:val="pt-PT"/>
        </w:rPr>
      </w:pPr>
      <w:r w:rsidRPr="00F44627">
        <w:rPr>
          <w:szCs w:val="24"/>
          <w:lang w:val="pt-PT"/>
        </w:rPr>
        <w:t xml:space="preserve">Apesar de </w:t>
      </w:r>
      <w:r w:rsidR="003C67A3" w:rsidRPr="00F44627">
        <w:rPr>
          <w:szCs w:val="24"/>
          <w:lang w:val="pt-PT"/>
        </w:rPr>
        <w:t xml:space="preserve">o Governo da RAEM </w:t>
      </w:r>
      <w:r w:rsidR="0083134C" w:rsidRPr="00F44627">
        <w:rPr>
          <w:szCs w:val="24"/>
          <w:lang w:val="pt-PT"/>
        </w:rPr>
        <w:t>ter</w:t>
      </w:r>
      <w:r w:rsidR="003C67A3" w:rsidRPr="00F44627">
        <w:rPr>
          <w:szCs w:val="24"/>
          <w:lang w:val="pt-PT"/>
        </w:rPr>
        <w:t xml:space="preserve"> ado</w:t>
      </w:r>
      <w:r w:rsidR="009A156D" w:rsidRPr="00F44627">
        <w:rPr>
          <w:szCs w:val="24"/>
          <w:lang w:val="pt-PT"/>
        </w:rPr>
        <w:t>p</w:t>
      </w:r>
      <w:r w:rsidR="003C67A3" w:rsidRPr="00F44627">
        <w:rPr>
          <w:szCs w:val="24"/>
          <w:lang w:val="pt-PT"/>
        </w:rPr>
        <w:t xml:space="preserve">tado uma série de medidas </w:t>
      </w:r>
      <w:r w:rsidR="009A156D" w:rsidRPr="00F44627">
        <w:rPr>
          <w:szCs w:val="24"/>
          <w:lang w:val="pt-PT"/>
        </w:rPr>
        <w:t>de apoio</w:t>
      </w:r>
      <w:r w:rsidR="003C67A3" w:rsidRPr="00F44627">
        <w:rPr>
          <w:szCs w:val="24"/>
          <w:lang w:val="pt-PT"/>
        </w:rPr>
        <w:t xml:space="preserve"> </w:t>
      </w:r>
      <w:r w:rsidR="009A156D" w:rsidRPr="00F44627">
        <w:rPr>
          <w:szCs w:val="24"/>
          <w:lang w:val="pt-PT"/>
        </w:rPr>
        <w:t>à população e medidas para</w:t>
      </w:r>
      <w:r w:rsidR="003C67A3" w:rsidRPr="00F44627">
        <w:rPr>
          <w:szCs w:val="24"/>
          <w:lang w:val="pt-PT"/>
        </w:rPr>
        <w:t xml:space="preserve"> estabilizar a economia</w:t>
      </w:r>
      <w:r w:rsidR="003C67A3" w:rsidRPr="00315F3E">
        <w:rPr>
          <w:szCs w:val="24"/>
          <w:lang w:val="pt-PT"/>
        </w:rPr>
        <w:t>, a taxa de desemprego local aumentou</w:t>
      </w:r>
      <w:r w:rsidR="00C67057" w:rsidRPr="00315F3E">
        <w:rPr>
          <w:szCs w:val="24"/>
          <w:lang w:val="pt-PT"/>
        </w:rPr>
        <w:t>, d</w:t>
      </w:r>
      <w:r w:rsidR="00C67057" w:rsidRPr="00F44627">
        <w:rPr>
          <w:szCs w:val="24"/>
          <w:lang w:val="pt-PT"/>
        </w:rPr>
        <w:t>evido ao impacto contínuo da epidemia do novo tipo de coronavírus</w:t>
      </w:r>
      <w:r w:rsidR="003C67A3" w:rsidRPr="00F44627">
        <w:rPr>
          <w:szCs w:val="24"/>
          <w:lang w:val="pt-PT"/>
        </w:rPr>
        <w:t>.</w:t>
      </w:r>
      <w:r w:rsidR="00C233A5" w:rsidRPr="00F44627">
        <w:rPr>
          <w:szCs w:val="24"/>
          <w:lang w:val="pt-PT"/>
        </w:rPr>
        <w:t xml:space="preserve"> De acordo </w:t>
      </w:r>
      <w:r w:rsidR="00C233A5" w:rsidRPr="00315F3E">
        <w:rPr>
          <w:szCs w:val="24"/>
          <w:lang w:val="pt-PT"/>
        </w:rPr>
        <w:t xml:space="preserve">com o </w:t>
      </w:r>
      <w:r w:rsidR="00C67057" w:rsidRPr="00315F3E">
        <w:rPr>
          <w:szCs w:val="24"/>
          <w:lang w:val="pt-PT"/>
        </w:rPr>
        <w:t>apurado pela</w:t>
      </w:r>
      <w:r w:rsidR="00C67057">
        <w:rPr>
          <w:szCs w:val="24"/>
          <w:lang w:val="pt-PT"/>
        </w:rPr>
        <w:t xml:space="preserve"> </w:t>
      </w:r>
      <w:r w:rsidR="00C233A5" w:rsidRPr="00F44627">
        <w:rPr>
          <w:szCs w:val="24"/>
          <w:lang w:val="pt-PT"/>
        </w:rPr>
        <w:t>Direcção dos Serviços de Estatística e Censos de Macau, a taxa global de desemprego de Macau</w:t>
      </w:r>
      <w:r w:rsidR="00C67057" w:rsidRPr="00315F3E">
        <w:rPr>
          <w:szCs w:val="24"/>
          <w:lang w:val="pt-PT"/>
        </w:rPr>
        <w:t>,</w:t>
      </w:r>
      <w:r w:rsidR="001612EB" w:rsidRPr="00F44627">
        <w:rPr>
          <w:szCs w:val="24"/>
          <w:lang w:val="pt-PT"/>
        </w:rPr>
        <w:t xml:space="preserve"> nos primeiro e segundo trimestre de 2022</w:t>
      </w:r>
      <w:r w:rsidR="00C67057" w:rsidRPr="00315F3E">
        <w:rPr>
          <w:szCs w:val="24"/>
          <w:lang w:val="pt-PT"/>
        </w:rPr>
        <w:t>,</w:t>
      </w:r>
      <w:r w:rsidR="001612EB" w:rsidRPr="00F44627">
        <w:rPr>
          <w:szCs w:val="24"/>
          <w:lang w:val="pt-PT"/>
        </w:rPr>
        <w:t xml:space="preserve"> foi d</w:t>
      </w:r>
      <w:r w:rsidR="00535546" w:rsidRPr="00F44627">
        <w:rPr>
          <w:szCs w:val="24"/>
          <w:lang w:val="pt-PT"/>
        </w:rPr>
        <w:t>e 3,5% e 3,7%, respectivamente, e a taxa de desemprego dos residentes locais foi de</w:t>
      </w:r>
      <w:r w:rsidR="007C0B0E" w:rsidRPr="00F44627">
        <w:rPr>
          <w:szCs w:val="24"/>
          <w:lang w:val="pt-PT"/>
        </w:rPr>
        <w:t xml:space="preserve"> 4,5% e 4,8%, respectivamente.</w:t>
      </w:r>
      <w:r w:rsidRPr="00F44627">
        <w:rPr>
          <w:szCs w:val="24"/>
          <w:lang w:val="pt-PT"/>
        </w:rPr>
        <w:t xml:space="preserve"> No entanto, o número de processos criminais instaurados em Macau continuou a diminuir, </w:t>
      </w:r>
      <w:r w:rsidR="00C67057" w:rsidRPr="00315F3E">
        <w:rPr>
          <w:szCs w:val="24"/>
          <w:lang w:val="pt-PT"/>
        </w:rPr>
        <w:t xml:space="preserve">destacando-se </w:t>
      </w:r>
      <w:r w:rsidRPr="00315F3E">
        <w:rPr>
          <w:szCs w:val="24"/>
          <w:lang w:val="pt-PT"/>
        </w:rPr>
        <w:t>uma</w:t>
      </w:r>
      <w:r w:rsidRPr="00F44627">
        <w:rPr>
          <w:szCs w:val="24"/>
          <w:lang w:val="pt-PT"/>
        </w:rPr>
        <w:t xml:space="preserve"> descida significativa nos crimes relacionados ao jogo, pelo que, actualmente, o aumento do desemprego não teve um impacto negativo significativo na segurança da sociedade, especialmente nos crimes directamente relacionados com o jogo.</w:t>
      </w:r>
      <w:r w:rsidR="002E2EDD" w:rsidRPr="00F44627">
        <w:rPr>
          <w:szCs w:val="24"/>
          <w:lang w:val="pt-PT"/>
        </w:rPr>
        <w:t xml:space="preserve"> Se</w:t>
      </w:r>
      <w:r w:rsidR="00C67057" w:rsidRPr="00315F3E">
        <w:rPr>
          <w:szCs w:val="24"/>
          <w:lang w:val="pt-PT"/>
        </w:rPr>
        <w:t>,</w:t>
      </w:r>
      <w:r w:rsidR="0053360A" w:rsidRPr="00F44627">
        <w:rPr>
          <w:szCs w:val="24"/>
          <w:lang w:val="pt-PT"/>
        </w:rPr>
        <w:t xml:space="preserve"> no futuro</w:t>
      </w:r>
      <w:r w:rsidR="00C67057" w:rsidRPr="00315F3E">
        <w:rPr>
          <w:szCs w:val="24"/>
          <w:lang w:val="pt-PT"/>
        </w:rPr>
        <w:t>,</w:t>
      </w:r>
      <w:r w:rsidR="0053360A" w:rsidRPr="00F44627">
        <w:rPr>
          <w:szCs w:val="24"/>
          <w:lang w:val="pt-PT"/>
        </w:rPr>
        <w:t xml:space="preserve"> </w:t>
      </w:r>
      <w:r w:rsidR="002E2EDD" w:rsidRPr="00F44627">
        <w:rPr>
          <w:szCs w:val="24"/>
          <w:lang w:val="pt-PT"/>
        </w:rPr>
        <w:t>a taxa de desemprego em Macau continuar a aumentar, vários conflitos na sociedade irão inevitavelmente intensificar-se, o que trará inevitavelmente mais factores de instabilidade à segurança geral de Macau.</w:t>
      </w:r>
    </w:p>
    <w:p w:rsidR="00A35FD4" w:rsidRPr="00F44627" w:rsidRDefault="00A35FD4" w:rsidP="00A35FD4">
      <w:pPr>
        <w:spacing w:line="420" w:lineRule="exact"/>
        <w:ind w:firstLine="284"/>
        <w:rPr>
          <w:szCs w:val="24"/>
          <w:lang w:val="pt-PT"/>
        </w:rPr>
      </w:pPr>
    </w:p>
    <w:p w:rsidR="00E04AF5" w:rsidRPr="00F44627" w:rsidRDefault="00E04AF5" w:rsidP="00A35FD4">
      <w:pPr>
        <w:pStyle w:val="a4"/>
        <w:numPr>
          <w:ilvl w:val="0"/>
          <w:numId w:val="2"/>
        </w:numPr>
        <w:spacing w:line="420" w:lineRule="exact"/>
        <w:ind w:left="426" w:firstLineChars="0" w:hanging="426"/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</w:pPr>
      <w:r w:rsidRPr="00F44627"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  <w:t>Actividades anómalas das sociedades secretas no sector do jogo</w:t>
      </w:r>
    </w:p>
    <w:p w:rsidR="00D93A1D" w:rsidRDefault="00D93A1D" w:rsidP="00A35FD4">
      <w:pPr>
        <w:spacing w:line="420" w:lineRule="exact"/>
        <w:ind w:firstLine="284"/>
        <w:rPr>
          <w:szCs w:val="24"/>
          <w:lang w:val="pt-PT"/>
        </w:rPr>
      </w:pPr>
    </w:p>
    <w:p w:rsidR="0074422D" w:rsidRDefault="00046604" w:rsidP="00A35FD4">
      <w:pPr>
        <w:spacing w:line="420" w:lineRule="exact"/>
        <w:ind w:firstLine="284"/>
        <w:rPr>
          <w:szCs w:val="24"/>
          <w:lang w:val="pt-PT"/>
        </w:rPr>
      </w:pPr>
      <w:r w:rsidRPr="00F44627">
        <w:rPr>
          <w:szCs w:val="24"/>
          <w:lang w:val="pt-PT"/>
        </w:rPr>
        <w:t>No final</w:t>
      </w:r>
      <w:r w:rsidR="0074422D" w:rsidRPr="00F44627">
        <w:rPr>
          <w:szCs w:val="24"/>
          <w:lang w:val="pt-PT"/>
        </w:rPr>
        <w:t xml:space="preserve"> de Junho do corrente ano, foi aprova</w:t>
      </w:r>
      <w:r w:rsidR="0074422D" w:rsidRPr="00315F3E">
        <w:rPr>
          <w:szCs w:val="24"/>
          <w:lang w:val="pt-PT"/>
        </w:rPr>
        <w:t>d</w:t>
      </w:r>
      <w:r w:rsidR="007D3F37" w:rsidRPr="00315F3E">
        <w:rPr>
          <w:szCs w:val="24"/>
          <w:lang w:val="pt-PT"/>
        </w:rPr>
        <w:t xml:space="preserve">a, e já entrou entretanto em vigor, </w:t>
      </w:r>
      <w:r w:rsidR="0074422D" w:rsidRPr="00315F3E">
        <w:rPr>
          <w:szCs w:val="24"/>
          <w:lang w:val="pt-PT"/>
        </w:rPr>
        <w:t>a</w:t>
      </w:r>
      <w:r w:rsidR="0074422D" w:rsidRPr="00F44627">
        <w:rPr>
          <w:szCs w:val="24"/>
          <w:lang w:val="pt-PT"/>
        </w:rPr>
        <w:t xml:space="preserve"> Lei n.º 7/2022, </w:t>
      </w:r>
      <w:r w:rsidR="007D3F37" w:rsidRPr="00315F3E">
        <w:rPr>
          <w:szCs w:val="24"/>
          <w:lang w:val="pt-PT"/>
        </w:rPr>
        <w:t xml:space="preserve">a qual </w:t>
      </w:r>
      <w:r w:rsidR="0074422D" w:rsidRPr="00315F3E">
        <w:rPr>
          <w:szCs w:val="24"/>
          <w:lang w:val="pt-PT"/>
        </w:rPr>
        <w:t>alter</w:t>
      </w:r>
      <w:r w:rsidR="007D3F37" w:rsidRPr="00315F3E">
        <w:rPr>
          <w:szCs w:val="24"/>
          <w:lang w:val="pt-PT"/>
        </w:rPr>
        <w:t xml:space="preserve">ou </w:t>
      </w:r>
      <w:r w:rsidR="0074422D" w:rsidRPr="00315F3E">
        <w:rPr>
          <w:szCs w:val="24"/>
          <w:lang w:val="pt-PT"/>
        </w:rPr>
        <w:t>o</w:t>
      </w:r>
      <w:r w:rsidR="0074422D" w:rsidRPr="00F44627">
        <w:rPr>
          <w:szCs w:val="24"/>
          <w:lang w:val="pt-PT"/>
        </w:rPr>
        <w:t xml:space="preserve"> “Regime jurídico da exploração de jogos de fortuna ou azar em casino”</w:t>
      </w:r>
      <w:r w:rsidRPr="00F44627">
        <w:rPr>
          <w:szCs w:val="24"/>
          <w:lang w:val="pt-PT"/>
        </w:rPr>
        <w:t xml:space="preserve">, </w:t>
      </w:r>
      <w:r w:rsidR="007D3F37" w:rsidRPr="00315F3E">
        <w:rPr>
          <w:szCs w:val="24"/>
          <w:lang w:val="pt-PT"/>
        </w:rPr>
        <w:t xml:space="preserve">visando </w:t>
      </w:r>
      <w:r w:rsidRPr="00315F3E">
        <w:rPr>
          <w:szCs w:val="24"/>
          <w:lang w:val="pt-PT"/>
        </w:rPr>
        <w:t>tornar</w:t>
      </w:r>
      <w:r w:rsidR="007D3F37">
        <w:rPr>
          <w:szCs w:val="24"/>
          <w:lang w:val="pt-PT"/>
        </w:rPr>
        <w:t xml:space="preserve"> </w:t>
      </w:r>
      <w:r w:rsidRPr="00F44627">
        <w:rPr>
          <w:szCs w:val="24"/>
          <w:lang w:val="pt-PT"/>
        </w:rPr>
        <w:t>o desenvolvimento futuro da indústria do jogo mais padronizado. Actualmente</w:t>
      </w:r>
      <w:r w:rsidRPr="00315F3E">
        <w:rPr>
          <w:szCs w:val="24"/>
          <w:lang w:val="pt-PT"/>
        </w:rPr>
        <w:t>, verific</w:t>
      </w:r>
      <w:r w:rsidR="007D3F37" w:rsidRPr="00315F3E">
        <w:rPr>
          <w:szCs w:val="24"/>
          <w:lang w:val="pt-PT"/>
        </w:rPr>
        <w:t xml:space="preserve">a-se </w:t>
      </w:r>
      <w:r w:rsidRPr="00315F3E">
        <w:rPr>
          <w:szCs w:val="24"/>
          <w:lang w:val="pt-PT"/>
        </w:rPr>
        <w:t>que</w:t>
      </w:r>
      <w:r w:rsidRPr="00F44627">
        <w:rPr>
          <w:szCs w:val="24"/>
          <w:lang w:val="pt-PT"/>
        </w:rPr>
        <w:t xml:space="preserve"> a alteração da</w:t>
      </w:r>
      <w:r w:rsidR="007D3F37">
        <w:rPr>
          <w:szCs w:val="24"/>
          <w:lang w:val="pt-PT"/>
        </w:rPr>
        <w:t>s</w:t>
      </w:r>
      <w:r w:rsidRPr="00F44627">
        <w:rPr>
          <w:szCs w:val="24"/>
          <w:lang w:val="pt-PT"/>
        </w:rPr>
        <w:t xml:space="preserve"> política</w:t>
      </w:r>
      <w:r w:rsidR="007D3F37">
        <w:rPr>
          <w:szCs w:val="24"/>
          <w:lang w:val="pt-PT"/>
        </w:rPr>
        <w:t>s</w:t>
      </w:r>
      <w:r w:rsidRPr="00F44627">
        <w:rPr>
          <w:szCs w:val="24"/>
          <w:lang w:val="pt-PT"/>
        </w:rPr>
        <w:t xml:space="preserve"> relevante</w:t>
      </w:r>
      <w:r w:rsidR="007D3F37">
        <w:rPr>
          <w:szCs w:val="24"/>
          <w:lang w:val="pt-PT"/>
        </w:rPr>
        <w:t>s</w:t>
      </w:r>
      <w:r w:rsidRPr="00F44627">
        <w:rPr>
          <w:szCs w:val="24"/>
          <w:lang w:val="pt-PT"/>
        </w:rPr>
        <w:t xml:space="preserve"> p</w:t>
      </w:r>
      <w:r w:rsidR="007D3F37">
        <w:rPr>
          <w:szCs w:val="24"/>
          <w:lang w:val="pt-PT"/>
        </w:rPr>
        <w:t xml:space="preserve">or via </w:t>
      </w:r>
      <w:r w:rsidR="007D3F37">
        <w:rPr>
          <w:szCs w:val="24"/>
          <w:lang w:val="pt-PT"/>
        </w:rPr>
        <w:lastRenderedPageBreak/>
        <w:t>da</w:t>
      </w:r>
      <w:r w:rsidRPr="00F44627">
        <w:rPr>
          <w:szCs w:val="24"/>
          <w:lang w:val="pt-PT"/>
        </w:rPr>
        <w:t xml:space="preserve"> entrada em vigor do novo diploma</w:t>
      </w:r>
      <w:r w:rsidR="007D3F37">
        <w:rPr>
          <w:szCs w:val="24"/>
          <w:lang w:val="pt-PT"/>
        </w:rPr>
        <w:t>,</w:t>
      </w:r>
      <w:r w:rsidRPr="00F44627">
        <w:rPr>
          <w:szCs w:val="24"/>
          <w:lang w:val="pt-PT"/>
        </w:rPr>
        <w:t xml:space="preserve"> acima mencionado</w:t>
      </w:r>
      <w:r w:rsidR="007D3F37">
        <w:rPr>
          <w:szCs w:val="24"/>
          <w:lang w:val="pt-PT"/>
        </w:rPr>
        <w:t>,</w:t>
      </w:r>
      <w:r w:rsidRPr="00F44627">
        <w:rPr>
          <w:szCs w:val="24"/>
          <w:lang w:val="pt-PT"/>
        </w:rPr>
        <w:t xml:space="preserve"> </w:t>
      </w:r>
      <w:r w:rsidR="007D3F37" w:rsidRPr="00315F3E">
        <w:rPr>
          <w:szCs w:val="24"/>
          <w:lang w:val="pt-PT"/>
        </w:rPr>
        <w:t>não teve</w:t>
      </w:r>
      <w:r w:rsidR="007D3F37">
        <w:rPr>
          <w:szCs w:val="24"/>
          <w:lang w:val="pt-PT"/>
        </w:rPr>
        <w:t xml:space="preserve"> </w:t>
      </w:r>
      <w:r w:rsidRPr="00F44627">
        <w:rPr>
          <w:szCs w:val="24"/>
          <w:lang w:val="pt-PT"/>
        </w:rPr>
        <w:t>impacto significativo para segurança da sociedade.</w:t>
      </w:r>
      <w:r w:rsidR="00B4103C" w:rsidRPr="00F44627">
        <w:rPr>
          <w:szCs w:val="24"/>
          <w:lang w:val="pt-PT"/>
        </w:rPr>
        <w:t xml:space="preserve"> As autoridades da segurança continuarão a acompanhar de perto o desenvolvimento e a ajustar atempadamente a implantação da execução da lei.</w:t>
      </w:r>
    </w:p>
    <w:p w:rsidR="00A35FD4" w:rsidRPr="00F44627" w:rsidRDefault="00A35FD4" w:rsidP="00A35FD4">
      <w:pPr>
        <w:spacing w:line="420" w:lineRule="exact"/>
        <w:ind w:firstLine="284"/>
        <w:rPr>
          <w:szCs w:val="24"/>
          <w:lang w:val="pt-PT"/>
        </w:rPr>
      </w:pPr>
    </w:p>
    <w:p w:rsidR="00787C73" w:rsidRDefault="00787C73" w:rsidP="00A35FD4">
      <w:pPr>
        <w:spacing w:line="420" w:lineRule="exact"/>
        <w:ind w:firstLine="284"/>
        <w:rPr>
          <w:szCs w:val="24"/>
          <w:lang w:val="pt-PT"/>
        </w:rPr>
      </w:pPr>
      <w:r w:rsidRPr="00F44627">
        <w:rPr>
          <w:szCs w:val="24"/>
          <w:lang w:val="pt-PT"/>
        </w:rPr>
        <w:t>De acordo com uma análise global de dados e recolha de informações, até ao momento não se detectou qualquer movimento anómalo das sociedades secretas ou dos seus membros relacionado com o sector do jogo.</w:t>
      </w:r>
    </w:p>
    <w:p w:rsidR="00D93A1D" w:rsidRPr="00F44627" w:rsidRDefault="00D93A1D" w:rsidP="00A35FD4">
      <w:pPr>
        <w:spacing w:line="420" w:lineRule="exact"/>
        <w:ind w:firstLine="284"/>
        <w:rPr>
          <w:szCs w:val="24"/>
          <w:lang w:val="pt-PT"/>
        </w:rPr>
      </w:pPr>
    </w:p>
    <w:p w:rsidR="0036639A" w:rsidRDefault="0036639A" w:rsidP="00D93A1D">
      <w:pPr>
        <w:pStyle w:val="a4"/>
        <w:numPr>
          <w:ilvl w:val="0"/>
          <w:numId w:val="2"/>
        </w:numPr>
        <w:spacing w:line="420" w:lineRule="exact"/>
        <w:ind w:left="426" w:firstLineChars="0" w:hanging="426"/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</w:pPr>
      <w:r w:rsidRPr="00F44627"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  <w:t>Balanço</w:t>
      </w:r>
    </w:p>
    <w:p w:rsidR="00940497" w:rsidRPr="00F44627" w:rsidRDefault="00940497" w:rsidP="00940497">
      <w:pPr>
        <w:pStyle w:val="a4"/>
        <w:spacing w:line="420" w:lineRule="exact"/>
        <w:ind w:left="426" w:firstLineChars="0" w:firstLine="0"/>
        <w:rPr>
          <w:rFonts w:ascii="Times New Roman" w:eastAsia="標楷體" w:hAnsi="Times New Roman" w:cs="Times New Roman"/>
          <w:b/>
          <w:color w:val="000000" w:themeColor="text1"/>
          <w:szCs w:val="24"/>
          <w:lang w:val="pt-PT" w:eastAsia="zh-TW"/>
        </w:rPr>
      </w:pPr>
    </w:p>
    <w:p w:rsidR="002C59C3" w:rsidRDefault="00C74B78" w:rsidP="00940497">
      <w:pPr>
        <w:pStyle w:val="a4"/>
        <w:numPr>
          <w:ilvl w:val="0"/>
          <w:numId w:val="1"/>
        </w:numPr>
        <w:spacing w:line="480" w:lineRule="exact"/>
        <w:ind w:leftChars="59" w:left="624" w:hangingChars="201" w:hanging="482"/>
        <w:rPr>
          <w:rFonts w:ascii="Times New Roman" w:eastAsia="新細明體" w:hAnsi="Times New Roman" w:cs="Times New Roman"/>
          <w:szCs w:val="24"/>
          <w:lang w:val="pt-PT"/>
        </w:rPr>
      </w:pP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Pelos números acima referidos, </w:t>
      </w:r>
      <w:r w:rsidRPr="00315F3E">
        <w:rPr>
          <w:rFonts w:ascii="Times New Roman" w:eastAsia="新細明體" w:hAnsi="Times New Roman" w:cs="Times New Roman"/>
          <w:szCs w:val="24"/>
          <w:lang w:val="pt-PT"/>
        </w:rPr>
        <w:t>pode observar</w:t>
      </w:r>
      <w:r w:rsidR="007D3F37" w:rsidRPr="00315F3E">
        <w:rPr>
          <w:rFonts w:ascii="Times New Roman" w:eastAsia="新細明體" w:hAnsi="Times New Roman" w:cs="Times New Roman"/>
          <w:szCs w:val="24"/>
          <w:lang w:val="pt-PT"/>
        </w:rPr>
        <w:t>-se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 que </w:t>
      </w:r>
      <w:r w:rsidR="008D4677" w:rsidRPr="00F44627">
        <w:rPr>
          <w:rFonts w:ascii="Times New Roman" w:eastAsia="新細明體" w:hAnsi="Times New Roman" w:cs="Times New Roman"/>
          <w:szCs w:val="24"/>
          <w:lang w:val="pt-PT"/>
        </w:rPr>
        <w:t xml:space="preserve">houve uma </w:t>
      </w:r>
      <w:r w:rsidR="008D4677" w:rsidRPr="00315F3E">
        <w:rPr>
          <w:rFonts w:ascii="Times New Roman" w:eastAsia="新細明體" w:hAnsi="Times New Roman" w:cs="Times New Roman"/>
          <w:szCs w:val="24"/>
          <w:lang w:val="pt-PT"/>
        </w:rPr>
        <w:t xml:space="preserve">redução </w:t>
      </w:r>
      <w:r w:rsidR="007D3F37" w:rsidRPr="00315F3E">
        <w:rPr>
          <w:rFonts w:ascii="Times New Roman" w:eastAsia="新細明體" w:hAnsi="Times New Roman" w:cs="Times New Roman"/>
          <w:szCs w:val="24"/>
          <w:lang w:val="pt-PT"/>
        </w:rPr>
        <w:t>da</w:t>
      </w:r>
      <w:r w:rsidR="007D3F37">
        <w:rPr>
          <w:rFonts w:ascii="Times New Roman" w:eastAsia="新細明體" w:hAnsi="Times New Roman" w:cs="Times New Roman"/>
          <w:szCs w:val="24"/>
          <w:lang w:val="pt-PT"/>
        </w:rPr>
        <w:t xml:space="preserve"> 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criminalidade associada ao jogo </w:t>
      </w:r>
      <w:r w:rsidR="008D4677" w:rsidRPr="00F44627">
        <w:rPr>
          <w:rFonts w:ascii="Times New Roman" w:eastAsia="新細明體" w:hAnsi="Times New Roman" w:cs="Times New Roman"/>
          <w:szCs w:val="24"/>
          <w:lang w:val="pt-PT"/>
        </w:rPr>
        <w:t>na primeira metade do corrente ano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, e </w:t>
      </w:r>
      <w:r w:rsidR="007D3F37" w:rsidRPr="00315F3E">
        <w:rPr>
          <w:rFonts w:ascii="Times New Roman" w:eastAsia="新細明體" w:hAnsi="Times New Roman" w:cs="Times New Roman"/>
          <w:szCs w:val="24"/>
          <w:lang w:val="pt-PT"/>
        </w:rPr>
        <w:t>verifica-se</w:t>
      </w:r>
      <w:r w:rsidR="007D3F37">
        <w:rPr>
          <w:rFonts w:ascii="Times New Roman" w:eastAsia="新細明體" w:hAnsi="Times New Roman" w:cs="Times New Roman"/>
          <w:szCs w:val="24"/>
          <w:lang w:val="pt-PT"/>
        </w:rPr>
        <w:t xml:space="preserve"> 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uma </w:t>
      </w:r>
      <w:r w:rsidR="00106F17" w:rsidRPr="00F44627">
        <w:rPr>
          <w:rFonts w:ascii="Times New Roman" w:eastAsia="新細明體" w:hAnsi="Times New Roman" w:cs="Times New Roman"/>
          <w:szCs w:val="24"/>
          <w:lang w:val="pt-PT"/>
        </w:rPr>
        <w:t xml:space="preserve">tendência de 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>queda</w:t>
      </w:r>
      <w:r w:rsidR="00106F17" w:rsidRPr="00F44627">
        <w:rPr>
          <w:rFonts w:ascii="Times New Roman" w:eastAsia="新細明體" w:hAnsi="Times New Roman" w:cs="Times New Roman"/>
          <w:szCs w:val="24"/>
          <w:lang w:val="pt-PT"/>
        </w:rPr>
        <w:t xml:space="preserve"> contínua de outros tipos de crime, especialmente devido à redução </w:t>
      </w:r>
      <w:r w:rsidR="00106F17" w:rsidRPr="00315F3E">
        <w:rPr>
          <w:rFonts w:ascii="Times New Roman" w:eastAsia="新細明體" w:hAnsi="Times New Roman" w:cs="Times New Roman"/>
          <w:szCs w:val="24"/>
          <w:lang w:val="pt-PT"/>
        </w:rPr>
        <w:t xml:space="preserve">de </w:t>
      </w:r>
      <w:r w:rsidR="007D3F37" w:rsidRPr="00315F3E">
        <w:rPr>
          <w:rFonts w:ascii="Times New Roman" w:eastAsia="新細明體" w:hAnsi="Times New Roman" w:cs="Times New Roman"/>
          <w:szCs w:val="24"/>
          <w:lang w:val="pt-PT"/>
        </w:rPr>
        <w:t>entrada de</w:t>
      </w:r>
      <w:r w:rsidR="007D3F37">
        <w:rPr>
          <w:rFonts w:ascii="Times New Roman" w:eastAsia="新細明體" w:hAnsi="Times New Roman" w:cs="Times New Roman"/>
          <w:szCs w:val="24"/>
          <w:lang w:val="pt-PT"/>
        </w:rPr>
        <w:t xml:space="preserve"> </w:t>
      </w:r>
      <w:r w:rsidR="00106F17" w:rsidRPr="00F44627">
        <w:rPr>
          <w:rFonts w:ascii="Times New Roman" w:eastAsia="新細明體" w:hAnsi="Times New Roman" w:cs="Times New Roman"/>
          <w:szCs w:val="24"/>
          <w:lang w:val="pt-PT"/>
        </w:rPr>
        <w:t xml:space="preserve">turistas </w:t>
      </w:r>
      <w:r w:rsidR="007D3F37" w:rsidRPr="00315F3E">
        <w:rPr>
          <w:rFonts w:ascii="Times New Roman" w:eastAsia="新細明體" w:hAnsi="Times New Roman" w:cs="Times New Roman"/>
          <w:szCs w:val="24"/>
          <w:lang w:val="pt-PT"/>
        </w:rPr>
        <w:t>em</w:t>
      </w:r>
      <w:r w:rsidR="007D3F37">
        <w:rPr>
          <w:rFonts w:ascii="Times New Roman" w:eastAsia="新細明體" w:hAnsi="Times New Roman" w:cs="Times New Roman"/>
          <w:szCs w:val="24"/>
          <w:lang w:val="pt-PT"/>
        </w:rPr>
        <w:t xml:space="preserve"> M</w:t>
      </w:r>
      <w:r w:rsidR="00106F17" w:rsidRPr="00F44627">
        <w:rPr>
          <w:rFonts w:ascii="Times New Roman" w:eastAsia="新細明體" w:hAnsi="Times New Roman" w:cs="Times New Roman"/>
          <w:szCs w:val="24"/>
          <w:lang w:val="pt-PT"/>
        </w:rPr>
        <w:t xml:space="preserve">acau pela situação epidémica do novo tipo de coronavírus e aos trabalhos contínuos de reforço à prevenção e ao combate </w:t>
      </w:r>
      <w:r w:rsidR="007D3F37" w:rsidRPr="00315F3E">
        <w:rPr>
          <w:rFonts w:ascii="Times New Roman" w:eastAsia="新細明體" w:hAnsi="Times New Roman" w:cs="Times New Roman"/>
          <w:szCs w:val="24"/>
          <w:lang w:val="pt-PT"/>
        </w:rPr>
        <w:t>ao crime, por</w:t>
      </w:r>
      <w:r w:rsidR="007D3F37">
        <w:rPr>
          <w:rFonts w:ascii="Times New Roman" w:eastAsia="新細明體" w:hAnsi="Times New Roman" w:cs="Times New Roman"/>
          <w:szCs w:val="24"/>
          <w:lang w:val="pt-PT"/>
        </w:rPr>
        <w:t xml:space="preserve"> </w:t>
      </w:r>
      <w:r w:rsidR="00106F17" w:rsidRPr="00F44627">
        <w:rPr>
          <w:rFonts w:ascii="Times New Roman" w:eastAsia="新細明體" w:hAnsi="Times New Roman" w:cs="Times New Roman"/>
          <w:szCs w:val="24"/>
          <w:lang w:val="pt-PT"/>
        </w:rPr>
        <w:t>parte da Polícia.</w:t>
      </w:r>
    </w:p>
    <w:p w:rsidR="00D44EB7" w:rsidRPr="00940497" w:rsidRDefault="00D44EB7" w:rsidP="00D44EB7">
      <w:pPr>
        <w:pStyle w:val="a4"/>
        <w:spacing w:line="480" w:lineRule="exact"/>
        <w:ind w:left="624" w:firstLineChars="0" w:firstLine="0"/>
        <w:rPr>
          <w:rFonts w:ascii="Times New Roman" w:eastAsia="新細明體" w:hAnsi="Times New Roman" w:cs="Times New Roman"/>
          <w:szCs w:val="24"/>
          <w:lang w:val="pt-PT"/>
        </w:rPr>
      </w:pPr>
    </w:p>
    <w:p w:rsidR="002C59C3" w:rsidRDefault="00B54CAF" w:rsidP="00940497">
      <w:pPr>
        <w:pStyle w:val="a4"/>
        <w:numPr>
          <w:ilvl w:val="0"/>
          <w:numId w:val="1"/>
        </w:numPr>
        <w:spacing w:line="480" w:lineRule="exact"/>
        <w:ind w:leftChars="59" w:left="624" w:hangingChars="201" w:hanging="482"/>
        <w:rPr>
          <w:rFonts w:ascii="Times New Roman" w:eastAsia="新細明體" w:hAnsi="Times New Roman" w:cs="Times New Roman"/>
          <w:szCs w:val="24"/>
          <w:lang w:val="pt-PT"/>
        </w:rPr>
      </w:pPr>
      <w:r w:rsidRPr="00F44627">
        <w:rPr>
          <w:rFonts w:ascii="Times New Roman" w:eastAsia="新細明體" w:hAnsi="Times New Roman" w:cs="Times New Roman"/>
          <w:szCs w:val="24"/>
          <w:lang w:val="pt-PT"/>
        </w:rPr>
        <w:t>O recém “Regime jurídico da exploração de jogos de fortuna ou azar em casino” entrou em vigor h</w:t>
      </w:r>
      <w:r w:rsidR="00C35F3F" w:rsidRPr="00F44627">
        <w:rPr>
          <w:rFonts w:ascii="Times New Roman" w:eastAsia="新細明體" w:hAnsi="Times New Roman" w:cs="Times New Roman"/>
          <w:szCs w:val="24"/>
          <w:lang w:val="pt-PT"/>
        </w:rPr>
        <w:t xml:space="preserve">á 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>pouco tempo</w:t>
      </w:r>
      <w:r w:rsidR="006B1FDE" w:rsidRPr="00315F3E">
        <w:rPr>
          <w:rFonts w:ascii="Times New Roman" w:eastAsia="新細明體" w:hAnsi="Times New Roman" w:cs="Times New Roman"/>
          <w:szCs w:val="24"/>
          <w:lang w:val="pt-PT"/>
        </w:rPr>
        <w:t xml:space="preserve">, </w:t>
      </w:r>
      <w:r w:rsidR="007D3F37" w:rsidRPr="00315F3E">
        <w:rPr>
          <w:rFonts w:ascii="Times New Roman" w:eastAsia="新細明體" w:hAnsi="Times New Roman" w:cs="Times New Roman"/>
          <w:szCs w:val="24"/>
          <w:lang w:val="pt-PT"/>
        </w:rPr>
        <w:t>mas</w:t>
      </w:r>
      <w:r w:rsidR="004F13B6" w:rsidRPr="00315F3E">
        <w:rPr>
          <w:rFonts w:ascii="Times New Roman" w:eastAsia="新細明體" w:hAnsi="Times New Roman" w:cs="Times New Roman"/>
          <w:szCs w:val="24"/>
          <w:lang w:val="pt-PT"/>
        </w:rPr>
        <w:t>,</w:t>
      </w:r>
      <w:r w:rsidR="007D3F37" w:rsidRPr="00315F3E">
        <w:rPr>
          <w:rFonts w:ascii="Times New Roman" w:eastAsia="新細明體" w:hAnsi="Times New Roman" w:cs="Times New Roman"/>
          <w:szCs w:val="24"/>
          <w:lang w:val="pt-PT"/>
        </w:rPr>
        <w:t xml:space="preserve"> </w:t>
      </w:r>
      <w:r w:rsidR="004F13B6" w:rsidRPr="00315F3E">
        <w:rPr>
          <w:rFonts w:ascii="Times New Roman" w:eastAsia="新細明體" w:hAnsi="Times New Roman" w:cs="Times New Roman"/>
          <w:szCs w:val="24"/>
          <w:lang w:val="pt-PT"/>
        </w:rPr>
        <w:t>até à data,</w:t>
      </w:r>
      <w:r w:rsidR="007D3F37" w:rsidRPr="00315F3E">
        <w:rPr>
          <w:rFonts w:ascii="Times New Roman" w:eastAsia="新細明體" w:hAnsi="Times New Roman" w:cs="Times New Roman"/>
          <w:szCs w:val="24"/>
          <w:lang w:val="pt-PT"/>
        </w:rPr>
        <w:t xml:space="preserve"> </w:t>
      </w:r>
      <w:r w:rsidR="004F13B6" w:rsidRPr="00315F3E">
        <w:rPr>
          <w:rFonts w:ascii="Times New Roman" w:eastAsia="新細明體" w:hAnsi="Times New Roman" w:cs="Times New Roman"/>
          <w:szCs w:val="24"/>
          <w:lang w:val="pt-PT"/>
        </w:rPr>
        <w:t>a</w:t>
      </w:r>
      <w:r w:rsidR="006B1FDE" w:rsidRPr="00315F3E">
        <w:rPr>
          <w:rFonts w:ascii="Times New Roman" w:eastAsia="新細明體" w:hAnsi="Times New Roman" w:cs="Times New Roman"/>
          <w:szCs w:val="24"/>
          <w:lang w:val="pt-PT"/>
        </w:rPr>
        <w:t xml:space="preserve"> alteração da</w:t>
      </w:r>
      <w:r w:rsidR="004F13B6" w:rsidRPr="00315F3E">
        <w:rPr>
          <w:rFonts w:ascii="Times New Roman" w:eastAsia="新細明體" w:hAnsi="Times New Roman" w:cs="Times New Roman"/>
          <w:szCs w:val="24"/>
          <w:lang w:val="pt-PT"/>
        </w:rPr>
        <w:t>s</w:t>
      </w:r>
      <w:r w:rsidR="006B1FDE" w:rsidRPr="00315F3E">
        <w:rPr>
          <w:rFonts w:ascii="Times New Roman" w:eastAsia="新細明體" w:hAnsi="Times New Roman" w:cs="Times New Roman"/>
          <w:szCs w:val="24"/>
          <w:lang w:val="pt-PT"/>
        </w:rPr>
        <w:t xml:space="preserve"> política</w:t>
      </w:r>
      <w:r w:rsidR="004F13B6" w:rsidRPr="00315F3E">
        <w:rPr>
          <w:rFonts w:ascii="Times New Roman" w:eastAsia="新細明體" w:hAnsi="Times New Roman" w:cs="Times New Roman"/>
          <w:szCs w:val="24"/>
          <w:lang w:val="pt-PT"/>
        </w:rPr>
        <w:t>s</w:t>
      </w:r>
      <w:r w:rsidR="006B1FDE" w:rsidRPr="00315F3E">
        <w:rPr>
          <w:rFonts w:ascii="Times New Roman" w:eastAsia="新細明體" w:hAnsi="Times New Roman" w:cs="Times New Roman"/>
          <w:szCs w:val="24"/>
          <w:lang w:val="pt-PT"/>
        </w:rPr>
        <w:t xml:space="preserve"> relevante</w:t>
      </w:r>
      <w:r w:rsidR="004F13B6" w:rsidRPr="00315F3E">
        <w:rPr>
          <w:rFonts w:ascii="Times New Roman" w:eastAsia="新細明體" w:hAnsi="Times New Roman" w:cs="Times New Roman"/>
          <w:szCs w:val="24"/>
          <w:lang w:val="pt-PT"/>
        </w:rPr>
        <w:t>s naquele domínio não teve</w:t>
      </w:r>
      <w:r w:rsidR="004F13B6">
        <w:rPr>
          <w:rFonts w:ascii="Times New Roman" w:eastAsia="新細明體" w:hAnsi="Times New Roman" w:cs="Times New Roman"/>
          <w:szCs w:val="24"/>
          <w:lang w:val="pt-PT"/>
        </w:rPr>
        <w:t xml:space="preserve"> </w:t>
      </w:r>
      <w:r w:rsidR="006B1FDE" w:rsidRPr="00F44627">
        <w:rPr>
          <w:rFonts w:ascii="Times New Roman" w:eastAsia="新細明體" w:hAnsi="Times New Roman" w:cs="Times New Roman"/>
          <w:szCs w:val="24"/>
          <w:lang w:val="pt-PT"/>
        </w:rPr>
        <w:t>um impacto significativo para segurança da sociedad</w:t>
      </w:r>
      <w:r w:rsidR="006B1FDE" w:rsidRPr="00315F3E">
        <w:rPr>
          <w:rFonts w:ascii="Times New Roman" w:eastAsia="新細明體" w:hAnsi="Times New Roman" w:cs="Times New Roman"/>
          <w:szCs w:val="24"/>
          <w:lang w:val="pt-PT"/>
        </w:rPr>
        <w:t>e</w:t>
      </w:r>
      <w:r w:rsidR="004F13B6" w:rsidRPr="00315F3E">
        <w:rPr>
          <w:rFonts w:ascii="Times New Roman" w:eastAsia="新細明體" w:hAnsi="Times New Roman" w:cs="Times New Roman"/>
          <w:szCs w:val="24"/>
          <w:lang w:val="pt-PT"/>
        </w:rPr>
        <w:t xml:space="preserve">; </w:t>
      </w:r>
      <w:r w:rsidR="006B1FDE" w:rsidRPr="00315F3E">
        <w:rPr>
          <w:rFonts w:ascii="Times New Roman" w:eastAsia="新細明體" w:hAnsi="Times New Roman" w:cs="Times New Roman"/>
          <w:szCs w:val="24"/>
          <w:lang w:val="pt-PT"/>
        </w:rPr>
        <w:t>a</w:t>
      </w:r>
      <w:r w:rsidR="006B1FDE" w:rsidRPr="00F44627">
        <w:rPr>
          <w:rFonts w:ascii="Times New Roman" w:eastAsia="新細明體" w:hAnsi="Times New Roman" w:cs="Times New Roman"/>
          <w:szCs w:val="24"/>
          <w:lang w:val="pt-PT"/>
        </w:rPr>
        <w:t xml:space="preserve"> Polícia continuará a acompanhar de perto o desenvolvimento e a ajustar atempadamente a implantação da execução da lei.</w:t>
      </w:r>
    </w:p>
    <w:p w:rsidR="00D44EB7" w:rsidRPr="00940497" w:rsidRDefault="00D44EB7" w:rsidP="00D44EB7">
      <w:pPr>
        <w:pStyle w:val="a4"/>
        <w:spacing w:line="480" w:lineRule="exact"/>
        <w:ind w:left="624" w:firstLineChars="0" w:firstLine="0"/>
        <w:rPr>
          <w:rFonts w:ascii="Times New Roman" w:eastAsia="新細明體" w:hAnsi="Times New Roman" w:cs="Times New Roman"/>
          <w:szCs w:val="24"/>
          <w:lang w:val="pt-PT"/>
        </w:rPr>
      </w:pPr>
    </w:p>
    <w:p w:rsidR="002C59C3" w:rsidRDefault="007F5788" w:rsidP="00940497">
      <w:pPr>
        <w:pStyle w:val="a4"/>
        <w:numPr>
          <w:ilvl w:val="0"/>
          <w:numId w:val="1"/>
        </w:numPr>
        <w:spacing w:line="480" w:lineRule="exact"/>
        <w:ind w:leftChars="59" w:left="624" w:hangingChars="201" w:hanging="482"/>
        <w:rPr>
          <w:rFonts w:ascii="Times New Roman" w:eastAsia="新細明體" w:hAnsi="Times New Roman" w:cs="Times New Roman"/>
          <w:szCs w:val="24"/>
          <w:lang w:val="pt-PT"/>
        </w:rPr>
      </w:pP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Na primeira metade deste ano, foi registado uma diminuição nas actividades </w:t>
      </w:r>
      <w:r w:rsidRPr="00315F3E">
        <w:rPr>
          <w:rFonts w:ascii="Times New Roman" w:eastAsia="新細明體" w:hAnsi="Times New Roman" w:cs="Times New Roman"/>
          <w:szCs w:val="24"/>
          <w:lang w:val="pt-PT"/>
        </w:rPr>
        <w:t xml:space="preserve">de </w:t>
      </w:r>
      <w:r w:rsidR="004F13B6" w:rsidRPr="00315F3E">
        <w:rPr>
          <w:rFonts w:ascii="Times New Roman" w:eastAsia="新細明體" w:hAnsi="Times New Roman" w:cs="Times New Roman"/>
          <w:szCs w:val="24"/>
          <w:lang w:val="pt-PT"/>
        </w:rPr>
        <w:t xml:space="preserve">câmbio </w:t>
      </w:r>
      <w:r w:rsidRPr="00315F3E">
        <w:rPr>
          <w:rFonts w:ascii="Times New Roman" w:eastAsia="新細明體" w:hAnsi="Times New Roman" w:cs="Times New Roman"/>
          <w:szCs w:val="24"/>
          <w:lang w:val="pt-PT"/>
        </w:rPr>
        <w:t>ilegal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>, mas</w:t>
      </w:r>
      <w:r w:rsidR="004F13B6">
        <w:rPr>
          <w:rFonts w:ascii="Times New Roman" w:eastAsia="新細明體" w:hAnsi="Times New Roman" w:cs="Times New Roman"/>
          <w:szCs w:val="24"/>
          <w:lang w:val="pt-PT"/>
        </w:rPr>
        <w:t>,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 com </w:t>
      </w:r>
      <w:r w:rsidRPr="00315F3E">
        <w:rPr>
          <w:rFonts w:ascii="Times New Roman" w:eastAsia="新細明體" w:hAnsi="Times New Roman" w:cs="Times New Roman"/>
          <w:szCs w:val="24"/>
          <w:lang w:val="pt-PT"/>
        </w:rPr>
        <w:t xml:space="preserve">a </w:t>
      </w:r>
      <w:r w:rsidR="004F13B6" w:rsidRPr="00315F3E">
        <w:rPr>
          <w:rFonts w:ascii="Times New Roman" w:eastAsia="新細明體" w:hAnsi="Times New Roman" w:cs="Times New Roman"/>
          <w:szCs w:val="24"/>
          <w:lang w:val="pt-PT"/>
        </w:rPr>
        <w:t>previsível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 subida de número de turistas a Macau, essas actividades ilegais </w:t>
      </w:r>
      <w:r w:rsidR="004F13B6" w:rsidRPr="00315F3E">
        <w:rPr>
          <w:rFonts w:ascii="Times New Roman" w:eastAsia="新細明體" w:hAnsi="Times New Roman" w:cs="Times New Roman"/>
          <w:szCs w:val="24"/>
          <w:lang w:val="pt-PT"/>
        </w:rPr>
        <w:t>poderão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 aumentar. No futuro, a Polícia continuará a reforçar a prevenção e o combate </w:t>
      </w:r>
      <w:r w:rsidR="004F13B6" w:rsidRPr="00315F3E">
        <w:rPr>
          <w:rFonts w:ascii="Times New Roman" w:eastAsia="新細明體" w:hAnsi="Times New Roman" w:cs="Times New Roman"/>
          <w:szCs w:val="24"/>
          <w:lang w:val="pt-PT"/>
        </w:rPr>
        <w:t>àquela actividade e actos associados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>, a fim de promover o desenvolvimento saudável da indústria do jogo.</w:t>
      </w:r>
    </w:p>
    <w:p w:rsidR="00D44EB7" w:rsidRPr="00D44EB7" w:rsidRDefault="00D44EB7" w:rsidP="00D44EB7">
      <w:pPr>
        <w:spacing w:line="480" w:lineRule="exact"/>
        <w:rPr>
          <w:szCs w:val="24"/>
          <w:lang w:val="pt-PT"/>
        </w:rPr>
      </w:pPr>
    </w:p>
    <w:p w:rsidR="002C59C3" w:rsidRDefault="00766907" w:rsidP="00940497">
      <w:pPr>
        <w:pStyle w:val="a4"/>
        <w:numPr>
          <w:ilvl w:val="0"/>
          <w:numId w:val="1"/>
        </w:numPr>
        <w:spacing w:line="480" w:lineRule="exact"/>
        <w:ind w:leftChars="59" w:left="624" w:hangingChars="201" w:hanging="482"/>
        <w:rPr>
          <w:rFonts w:ascii="Times New Roman" w:eastAsia="新細明體" w:hAnsi="Times New Roman" w:cs="Times New Roman"/>
          <w:szCs w:val="24"/>
          <w:lang w:val="pt-PT"/>
        </w:rPr>
      </w:pPr>
      <w:r w:rsidRPr="00F44627">
        <w:rPr>
          <w:rFonts w:ascii="Times New Roman" w:eastAsia="新細明體" w:hAnsi="Times New Roman" w:cs="Times New Roman"/>
          <w:szCs w:val="24"/>
          <w:lang w:val="pt-PT"/>
        </w:rPr>
        <w:lastRenderedPageBreak/>
        <w:t>Actualmente, em Macau e nas regiões vizinhas</w:t>
      </w:r>
      <w:r w:rsidR="004F13B6" w:rsidRPr="00315F3E">
        <w:rPr>
          <w:rFonts w:ascii="Times New Roman" w:eastAsia="新細明體" w:hAnsi="Times New Roman" w:cs="Times New Roman"/>
          <w:szCs w:val="24"/>
          <w:lang w:val="pt-PT"/>
        </w:rPr>
        <w:t>,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 ainda </w:t>
      </w:r>
      <w:r w:rsidRPr="00315F3E">
        <w:rPr>
          <w:rFonts w:ascii="Times New Roman" w:eastAsia="新細明體" w:hAnsi="Times New Roman" w:cs="Times New Roman"/>
          <w:szCs w:val="24"/>
          <w:lang w:val="pt-PT"/>
        </w:rPr>
        <w:t xml:space="preserve">não </w:t>
      </w:r>
      <w:r w:rsidR="004F13B6" w:rsidRPr="00315F3E">
        <w:rPr>
          <w:rFonts w:ascii="Times New Roman" w:eastAsia="新細明體" w:hAnsi="Times New Roman" w:cs="Times New Roman"/>
          <w:szCs w:val="24"/>
          <w:lang w:val="pt-PT"/>
        </w:rPr>
        <w:t xml:space="preserve">se verificou a </w:t>
      </w:r>
      <w:r w:rsidRPr="00315F3E">
        <w:rPr>
          <w:rFonts w:ascii="Times New Roman" w:eastAsia="新細明體" w:hAnsi="Times New Roman" w:cs="Times New Roman"/>
          <w:szCs w:val="24"/>
          <w:lang w:val="pt-PT"/>
        </w:rPr>
        <w:t>recupera</w:t>
      </w:r>
      <w:r w:rsidR="004F13B6" w:rsidRPr="00315F3E">
        <w:rPr>
          <w:rFonts w:ascii="Times New Roman" w:eastAsia="新細明體" w:hAnsi="Times New Roman" w:cs="Times New Roman"/>
          <w:szCs w:val="24"/>
          <w:lang w:val="pt-PT"/>
        </w:rPr>
        <w:t xml:space="preserve">ção das </w:t>
      </w:r>
      <w:r w:rsidRPr="00315F3E">
        <w:rPr>
          <w:rFonts w:ascii="Times New Roman" w:eastAsia="新細明體" w:hAnsi="Times New Roman" w:cs="Times New Roman"/>
          <w:szCs w:val="24"/>
          <w:lang w:val="pt-PT"/>
        </w:rPr>
        <w:t>c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ondições económicas </w:t>
      </w:r>
      <w:r w:rsidR="004F13B6" w:rsidRPr="00315F3E">
        <w:rPr>
          <w:rFonts w:ascii="Times New Roman" w:eastAsia="新細明體" w:hAnsi="Times New Roman" w:cs="Times New Roman"/>
          <w:szCs w:val="24"/>
          <w:lang w:val="pt-PT"/>
        </w:rPr>
        <w:t>anteriores a</w:t>
      </w:r>
      <w:r w:rsidRPr="00315F3E">
        <w:rPr>
          <w:rFonts w:ascii="Times New Roman" w:eastAsia="新細明體" w:hAnsi="Times New Roman" w:cs="Times New Roman"/>
          <w:szCs w:val="24"/>
          <w:lang w:val="pt-PT"/>
        </w:rPr>
        <w:t>o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 impacto da epidemia do novo tipo de coronavírus, tr</w:t>
      </w:r>
      <w:r w:rsidR="00F50140" w:rsidRPr="00F44627">
        <w:rPr>
          <w:rFonts w:ascii="Times New Roman" w:eastAsia="新細明體" w:hAnsi="Times New Roman" w:cs="Times New Roman"/>
          <w:szCs w:val="24"/>
          <w:lang w:val="pt-PT"/>
        </w:rPr>
        <w:t>azendo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 grande pressão a todos os se</w:t>
      </w:r>
      <w:r w:rsidR="00F50140" w:rsidRPr="00F44627">
        <w:rPr>
          <w:rFonts w:ascii="Times New Roman" w:eastAsia="新細明體" w:hAnsi="Times New Roman" w:cs="Times New Roman"/>
          <w:szCs w:val="24"/>
          <w:lang w:val="pt-PT"/>
        </w:rPr>
        <w:t>c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tores da </w:t>
      </w:r>
      <w:r w:rsidR="00F50140" w:rsidRPr="00F44627">
        <w:rPr>
          <w:rFonts w:ascii="Times New Roman" w:eastAsia="新細明體" w:hAnsi="Times New Roman" w:cs="Times New Roman"/>
          <w:szCs w:val="24"/>
          <w:lang w:val="pt-PT"/>
        </w:rPr>
        <w:t>sociedade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>, incluindo a indústria do jogo e o turismo em Macau</w:t>
      </w:r>
      <w:r w:rsidR="00365B2D" w:rsidRPr="00315F3E">
        <w:rPr>
          <w:rFonts w:ascii="Times New Roman" w:eastAsia="新細明體" w:hAnsi="Times New Roman" w:cs="Times New Roman"/>
          <w:szCs w:val="24"/>
          <w:lang w:val="pt-PT"/>
        </w:rPr>
        <w:t xml:space="preserve">, </w:t>
      </w:r>
      <w:r w:rsidR="004F13B6" w:rsidRPr="00315F3E">
        <w:rPr>
          <w:rFonts w:ascii="Times New Roman" w:eastAsia="新細明體" w:hAnsi="Times New Roman" w:cs="Times New Roman"/>
          <w:szCs w:val="24"/>
          <w:lang w:val="pt-PT"/>
        </w:rPr>
        <w:t xml:space="preserve">prevendo-se que será difícil ocorrer uma diminuição acentuada da </w:t>
      </w:r>
      <w:r w:rsidR="00365B2D" w:rsidRPr="00315F3E">
        <w:rPr>
          <w:rFonts w:ascii="Times New Roman" w:eastAsia="新細明體" w:hAnsi="Times New Roman" w:cs="Times New Roman"/>
          <w:szCs w:val="24"/>
          <w:lang w:val="pt-PT"/>
        </w:rPr>
        <w:t>taxa geral de desemprego</w:t>
      </w:r>
      <w:r w:rsidR="004F13B6" w:rsidRPr="00315F3E">
        <w:rPr>
          <w:rFonts w:ascii="Times New Roman" w:eastAsia="新細明體" w:hAnsi="Times New Roman" w:cs="Times New Roman"/>
          <w:szCs w:val="24"/>
          <w:lang w:val="pt-PT"/>
        </w:rPr>
        <w:t>, no curto prazo</w:t>
      </w:r>
      <w:r w:rsidR="00365B2D" w:rsidRPr="00315F3E">
        <w:rPr>
          <w:rFonts w:ascii="Times New Roman" w:eastAsia="新細明體" w:hAnsi="Times New Roman" w:cs="Times New Roman"/>
          <w:szCs w:val="24"/>
          <w:lang w:val="pt-PT"/>
        </w:rPr>
        <w:t>.</w:t>
      </w:r>
      <w:r w:rsidR="00DF1D8D" w:rsidRPr="00940497">
        <w:rPr>
          <w:rFonts w:ascii="Times New Roman" w:eastAsia="新細明體" w:hAnsi="Times New Roman" w:cs="Times New Roman"/>
          <w:szCs w:val="24"/>
          <w:lang w:val="pt-PT"/>
        </w:rPr>
        <w:t xml:space="preserve"> </w:t>
      </w:r>
      <w:r w:rsidR="00AA4B3A" w:rsidRPr="00F44627">
        <w:rPr>
          <w:rFonts w:ascii="Times New Roman" w:eastAsia="新細明體" w:hAnsi="Times New Roman" w:cs="Times New Roman"/>
          <w:szCs w:val="24"/>
          <w:lang w:val="pt-PT"/>
        </w:rPr>
        <w:t xml:space="preserve">Embora não haja grave perigo oculto </w:t>
      </w:r>
      <w:r w:rsidR="00DF1D8D" w:rsidRPr="00F44627">
        <w:rPr>
          <w:rFonts w:ascii="Times New Roman" w:eastAsia="新細明體" w:hAnsi="Times New Roman" w:cs="Times New Roman"/>
          <w:szCs w:val="24"/>
          <w:lang w:val="pt-PT"/>
        </w:rPr>
        <w:t xml:space="preserve">para a </w:t>
      </w:r>
      <w:r w:rsidR="00AA4B3A" w:rsidRPr="00F44627">
        <w:rPr>
          <w:rFonts w:ascii="Times New Roman" w:eastAsia="新細明體" w:hAnsi="Times New Roman" w:cs="Times New Roman"/>
          <w:szCs w:val="24"/>
          <w:lang w:val="pt-PT"/>
        </w:rPr>
        <w:t>segurança da sociedade</w:t>
      </w:r>
      <w:r w:rsidR="00DF1D8D" w:rsidRPr="00F44627">
        <w:rPr>
          <w:rFonts w:ascii="Times New Roman" w:eastAsia="新細明體" w:hAnsi="Times New Roman" w:cs="Times New Roman"/>
          <w:szCs w:val="24"/>
          <w:lang w:val="pt-PT"/>
        </w:rPr>
        <w:t xml:space="preserve">, não se </w:t>
      </w:r>
      <w:r w:rsidR="00DF1D8D" w:rsidRPr="00315F3E">
        <w:rPr>
          <w:rFonts w:ascii="Times New Roman" w:eastAsia="新細明體" w:hAnsi="Times New Roman" w:cs="Times New Roman"/>
          <w:szCs w:val="24"/>
          <w:lang w:val="pt-PT"/>
        </w:rPr>
        <w:t>pode</w:t>
      </w:r>
      <w:r w:rsidR="004F13B6">
        <w:rPr>
          <w:rFonts w:ascii="Times New Roman" w:eastAsia="新細明體" w:hAnsi="Times New Roman" w:cs="Times New Roman"/>
          <w:szCs w:val="24"/>
          <w:lang w:val="pt-PT"/>
        </w:rPr>
        <w:t xml:space="preserve"> </w:t>
      </w:r>
      <w:r w:rsidR="00DF1D8D" w:rsidRPr="00F44627">
        <w:rPr>
          <w:rFonts w:ascii="Times New Roman" w:eastAsia="新細明體" w:hAnsi="Times New Roman" w:cs="Times New Roman"/>
          <w:szCs w:val="24"/>
          <w:lang w:val="pt-PT"/>
        </w:rPr>
        <w:t xml:space="preserve">descartar que a situação </w:t>
      </w:r>
      <w:r w:rsidR="004F13B6" w:rsidRPr="00315F3E">
        <w:rPr>
          <w:rFonts w:ascii="Times New Roman" w:eastAsia="新細明體" w:hAnsi="Times New Roman" w:cs="Times New Roman"/>
          <w:szCs w:val="24"/>
          <w:lang w:val="pt-PT"/>
        </w:rPr>
        <w:t>económica possa gerar</w:t>
      </w:r>
      <w:r w:rsidR="004F13B6">
        <w:rPr>
          <w:rFonts w:ascii="Times New Roman" w:eastAsia="新細明體" w:hAnsi="Times New Roman" w:cs="Times New Roman"/>
          <w:szCs w:val="24"/>
          <w:lang w:val="pt-PT"/>
        </w:rPr>
        <w:t xml:space="preserve"> </w:t>
      </w:r>
      <w:r w:rsidR="00AA4B3A" w:rsidRPr="00F44627">
        <w:rPr>
          <w:rFonts w:ascii="Times New Roman" w:eastAsia="新細明體" w:hAnsi="Times New Roman" w:cs="Times New Roman"/>
          <w:szCs w:val="24"/>
          <w:lang w:val="pt-PT"/>
        </w:rPr>
        <w:t xml:space="preserve">mais </w:t>
      </w:r>
      <w:r w:rsidR="00DF1D8D" w:rsidRPr="00F44627">
        <w:rPr>
          <w:rFonts w:ascii="Times New Roman" w:eastAsia="新細明體" w:hAnsi="Times New Roman" w:cs="Times New Roman"/>
          <w:szCs w:val="24"/>
          <w:lang w:val="pt-PT"/>
        </w:rPr>
        <w:t>fa</w:t>
      </w:r>
      <w:r w:rsidR="00AA4B3A" w:rsidRPr="00F44627">
        <w:rPr>
          <w:rFonts w:ascii="Times New Roman" w:eastAsia="新細明體" w:hAnsi="Times New Roman" w:cs="Times New Roman"/>
          <w:szCs w:val="24"/>
          <w:lang w:val="pt-PT"/>
        </w:rPr>
        <w:t>c</w:t>
      </w:r>
      <w:r w:rsidR="00DF1D8D" w:rsidRPr="00F44627">
        <w:rPr>
          <w:rFonts w:ascii="Times New Roman" w:eastAsia="新細明體" w:hAnsi="Times New Roman" w:cs="Times New Roman"/>
          <w:szCs w:val="24"/>
          <w:lang w:val="pt-PT"/>
        </w:rPr>
        <w:t xml:space="preserve">tores </w:t>
      </w:r>
      <w:r w:rsidR="004F13B6" w:rsidRPr="00315F3E">
        <w:rPr>
          <w:rFonts w:ascii="Times New Roman" w:eastAsia="新細明體" w:hAnsi="Times New Roman" w:cs="Times New Roman"/>
          <w:szCs w:val="24"/>
          <w:lang w:val="pt-PT"/>
        </w:rPr>
        <w:t>de instabilidade</w:t>
      </w:r>
      <w:r w:rsidR="002B01B8" w:rsidRPr="00315F3E">
        <w:rPr>
          <w:rFonts w:ascii="Times New Roman" w:eastAsia="新細明體" w:hAnsi="Times New Roman" w:cs="Times New Roman"/>
          <w:szCs w:val="24"/>
          <w:lang w:val="pt-PT"/>
        </w:rPr>
        <w:t>.</w:t>
      </w:r>
      <w:r w:rsidR="002B01B8" w:rsidRPr="00F44627">
        <w:rPr>
          <w:rFonts w:ascii="Times New Roman" w:eastAsia="新細明體" w:hAnsi="Times New Roman" w:cs="Times New Roman"/>
          <w:szCs w:val="24"/>
          <w:lang w:val="pt-PT"/>
        </w:rPr>
        <w:t xml:space="preserve"> O</w:t>
      </w:r>
      <w:r w:rsidR="00DF1D8D" w:rsidRPr="00F44627">
        <w:rPr>
          <w:rFonts w:ascii="Times New Roman" w:eastAsia="新細明體" w:hAnsi="Times New Roman" w:cs="Times New Roman"/>
          <w:szCs w:val="24"/>
          <w:lang w:val="pt-PT"/>
        </w:rPr>
        <w:t xml:space="preserve"> governo e a sociedade precisam manter um alto grau de vigilância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>.</w:t>
      </w:r>
    </w:p>
    <w:p w:rsidR="00D44EB7" w:rsidRPr="00D44EB7" w:rsidRDefault="00D44EB7" w:rsidP="00D44EB7">
      <w:pPr>
        <w:spacing w:line="480" w:lineRule="exact"/>
        <w:rPr>
          <w:szCs w:val="24"/>
          <w:lang w:val="pt-PT"/>
        </w:rPr>
      </w:pPr>
    </w:p>
    <w:p w:rsidR="008A1C82" w:rsidRDefault="008A1C82" w:rsidP="00940497">
      <w:pPr>
        <w:pStyle w:val="a4"/>
        <w:numPr>
          <w:ilvl w:val="0"/>
          <w:numId w:val="1"/>
        </w:numPr>
        <w:spacing w:line="480" w:lineRule="exact"/>
        <w:ind w:leftChars="59" w:left="624" w:hangingChars="201" w:hanging="482"/>
        <w:rPr>
          <w:rFonts w:ascii="Times New Roman" w:eastAsia="新細明體" w:hAnsi="Times New Roman" w:cs="Times New Roman"/>
          <w:szCs w:val="24"/>
          <w:lang w:val="pt-PT"/>
        </w:rPr>
      </w:pP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A Secretaria para a Segurança e os serviços policiais da tutela continuarão a estudar e analisar as tendências de </w:t>
      </w:r>
      <w:r w:rsidR="004F13B6" w:rsidRPr="00315F3E">
        <w:rPr>
          <w:rFonts w:ascii="Times New Roman" w:eastAsia="新細明體" w:hAnsi="Times New Roman" w:cs="Times New Roman"/>
          <w:szCs w:val="24"/>
          <w:lang w:val="pt-PT"/>
        </w:rPr>
        <w:t>evolução</w:t>
      </w:r>
      <w:r w:rsidRPr="00315F3E">
        <w:rPr>
          <w:rFonts w:ascii="Times New Roman" w:eastAsia="新細明體" w:hAnsi="Times New Roman" w:cs="Times New Roman"/>
          <w:szCs w:val="24"/>
          <w:lang w:val="pt-PT"/>
        </w:rPr>
        <w:t xml:space="preserve"> d</w:t>
      </w:r>
      <w:r w:rsidR="004F13B6" w:rsidRPr="00315F3E">
        <w:rPr>
          <w:rFonts w:ascii="Times New Roman" w:eastAsia="新細明體" w:hAnsi="Times New Roman" w:cs="Times New Roman"/>
          <w:szCs w:val="24"/>
          <w:lang w:val="pt-PT"/>
        </w:rPr>
        <w:t>os</w:t>
      </w:r>
      <w:r w:rsidR="004F13B6">
        <w:rPr>
          <w:rFonts w:ascii="Times New Roman" w:eastAsia="新細明體" w:hAnsi="Times New Roman" w:cs="Times New Roman"/>
          <w:szCs w:val="24"/>
          <w:lang w:val="pt-PT"/>
        </w:rPr>
        <w:t xml:space="preserve"> 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vários crimes relacionados </w:t>
      </w:r>
      <w:r w:rsidR="004F13B6" w:rsidRPr="00315F3E">
        <w:rPr>
          <w:rFonts w:ascii="Times New Roman" w:eastAsia="新細明體" w:hAnsi="Times New Roman" w:cs="Times New Roman"/>
          <w:szCs w:val="24"/>
          <w:lang w:val="pt-PT"/>
        </w:rPr>
        <w:t>com a</w:t>
      </w:r>
      <w:r w:rsidR="004F13B6">
        <w:rPr>
          <w:rFonts w:ascii="Times New Roman" w:eastAsia="新細明體" w:hAnsi="Times New Roman" w:cs="Times New Roman"/>
          <w:szCs w:val="24"/>
          <w:lang w:val="pt-PT"/>
        </w:rPr>
        <w:t xml:space="preserve"> </w:t>
      </w:r>
      <w:r w:rsidR="00AC4D96" w:rsidRPr="00F44627">
        <w:rPr>
          <w:rFonts w:ascii="Times New Roman" w:eastAsia="新細明體" w:hAnsi="Times New Roman" w:cs="Times New Roman"/>
          <w:szCs w:val="24"/>
          <w:lang w:val="pt-PT"/>
        </w:rPr>
        <w:t>indústria do jogo, prestando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 muita atenção aos fa</w:t>
      </w:r>
      <w:r w:rsidR="00AC4D96" w:rsidRPr="00F44627">
        <w:rPr>
          <w:rFonts w:ascii="Times New Roman" w:eastAsia="新細明體" w:hAnsi="Times New Roman" w:cs="Times New Roman"/>
          <w:szCs w:val="24"/>
          <w:lang w:val="pt-PT"/>
        </w:rPr>
        <w:t>c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tores </w:t>
      </w:r>
      <w:r w:rsidR="004F13B6" w:rsidRPr="00315F3E">
        <w:rPr>
          <w:rFonts w:ascii="Times New Roman" w:eastAsia="新細明體" w:hAnsi="Times New Roman" w:cs="Times New Roman"/>
          <w:szCs w:val="24"/>
          <w:lang w:val="pt-PT"/>
        </w:rPr>
        <w:t>de instabilidade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 que afe</w:t>
      </w:r>
      <w:r w:rsidR="00AC4D96" w:rsidRPr="00F44627">
        <w:rPr>
          <w:rFonts w:ascii="Times New Roman" w:eastAsia="新細明體" w:hAnsi="Times New Roman" w:cs="Times New Roman"/>
          <w:szCs w:val="24"/>
          <w:lang w:val="pt-PT"/>
        </w:rPr>
        <w:t>c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tam a segurança </w:t>
      </w:r>
      <w:r w:rsidR="00AC4D96" w:rsidRPr="00F44627">
        <w:rPr>
          <w:rFonts w:ascii="Times New Roman" w:eastAsia="新細明體" w:hAnsi="Times New Roman" w:cs="Times New Roman"/>
          <w:szCs w:val="24"/>
          <w:lang w:val="pt-PT"/>
        </w:rPr>
        <w:t>da sociedade, ajustando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 </w:t>
      </w:r>
      <w:r w:rsidR="00AC4D96" w:rsidRPr="00F44627">
        <w:rPr>
          <w:rFonts w:ascii="Times New Roman" w:eastAsia="新細明體" w:hAnsi="Times New Roman" w:cs="Times New Roman"/>
          <w:szCs w:val="24"/>
          <w:lang w:val="pt-PT"/>
        </w:rPr>
        <w:t xml:space="preserve">atempadamente 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as estratégias de resposta </w:t>
      </w:r>
      <w:r w:rsidR="00AC4D96" w:rsidRPr="00F44627">
        <w:rPr>
          <w:rFonts w:ascii="Times New Roman" w:eastAsia="新細明體" w:hAnsi="Times New Roman" w:cs="Times New Roman"/>
          <w:szCs w:val="24"/>
          <w:lang w:val="pt-PT"/>
        </w:rPr>
        <w:t>e tomando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 as medidas </w:t>
      </w:r>
      <w:r w:rsidR="00AC4D96" w:rsidRPr="00F44627">
        <w:rPr>
          <w:rFonts w:ascii="Times New Roman" w:eastAsia="新細明體" w:hAnsi="Times New Roman" w:cs="Times New Roman"/>
          <w:szCs w:val="24"/>
          <w:lang w:val="pt-PT"/>
        </w:rPr>
        <w:t xml:space="preserve">especiais </w:t>
      </w:r>
      <w:r w:rsidR="00CD77BD" w:rsidRPr="00315F3E">
        <w:rPr>
          <w:rFonts w:ascii="Times New Roman" w:eastAsia="新細明體" w:hAnsi="Times New Roman" w:cs="Times New Roman"/>
          <w:szCs w:val="24"/>
          <w:lang w:val="pt-PT"/>
        </w:rPr>
        <w:t>adequadas</w:t>
      </w:r>
      <w:r w:rsidR="00CD77BD">
        <w:rPr>
          <w:rFonts w:ascii="Times New Roman" w:eastAsia="新細明體" w:hAnsi="Times New Roman" w:cs="Times New Roman"/>
          <w:szCs w:val="24"/>
          <w:lang w:val="pt-PT"/>
        </w:rPr>
        <w:t xml:space="preserve"> </w:t>
      </w:r>
      <w:r w:rsidRPr="00F44627">
        <w:rPr>
          <w:rFonts w:ascii="Times New Roman" w:eastAsia="新細明體" w:hAnsi="Times New Roman" w:cs="Times New Roman"/>
          <w:szCs w:val="24"/>
          <w:lang w:val="pt-PT"/>
        </w:rPr>
        <w:t xml:space="preserve">para garantir a segurança e estabilidade da sociedade de Macau, bem como a segurança da vida </w:t>
      </w:r>
      <w:r w:rsidR="00AC4D96" w:rsidRPr="00F44627">
        <w:rPr>
          <w:rFonts w:ascii="Times New Roman" w:eastAsia="新細明體" w:hAnsi="Times New Roman" w:cs="Times New Roman"/>
          <w:szCs w:val="24"/>
          <w:lang w:val="pt-PT"/>
        </w:rPr>
        <w:t xml:space="preserve">e dos bens </w:t>
      </w:r>
      <w:r w:rsidR="00AC4D96" w:rsidRPr="00315F3E">
        <w:rPr>
          <w:rFonts w:ascii="Times New Roman" w:eastAsia="新細明體" w:hAnsi="Times New Roman" w:cs="Times New Roman"/>
          <w:szCs w:val="24"/>
          <w:lang w:val="pt-PT"/>
        </w:rPr>
        <w:t>d</w:t>
      </w:r>
      <w:r w:rsidR="00EF1662" w:rsidRPr="00315F3E">
        <w:rPr>
          <w:rFonts w:ascii="Times New Roman" w:eastAsia="新細明體" w:hAnsi="Times New Roman" w:cs="Times New Roman"/>
          <w:szCs w:val="24"/>
          <w:lang w:val="pt-PT"/>
        </w:rPr>
        <w:t>o</w:t>
      </w:r>
      <w:r w:rsidR="00CD77BD" w:rsidRPr="00315F3E">
        <w:rPr>
          <w:rFonts w:ascii="Times New Roman" w:eastAsia="新細明體" w:hAnsi="Times New Roman" w:cs="Times New Roman"/>
          <w:szCs w:val="24"/>
          <w:lang w:val="pt-PT"/>
        </w:rPr>
        <w:t>s</w:t>
      </w:r>
      <w:r w:rsidR="00AC4D96" w:rsidRPr="00315F3E">
        <w:rPr>
          <w:rFonts w:ascii="Times New Roman" w:eastAsia="新細明體" w:hAnsi="Times New Roman" w:cs="Times New Roman"/>
          <w:szCs w:val="24"/>
          <w:lang w:val="pt-PT"/>
        </w:rPr>
        <w:t xml:space="preserve"> </w:t>
      </w:r>
      <w:r w:rsidR="00CD77BD" w:rsidRPr="00315F3E">
        <w:rPr>
          <w:rFonts w:ascii="Times New Roman" w:eastAsia="新細明體" w:hAnsi="Times New Roman" w:cs="Times New Roman"/>
          <w:szCs w:val="24"/>
          <w:lang w:val="pt-PT"/>
        </w:rPr>
        <w:t>cidadãos</w:t>
      </w:r>
      <w:r w:rsidRPr="00315F3E">
        <w:rPr>
          <w:rFonts w:ascii="Times New Roman" w:eastAsia="新細明體" w:hAnsi="Times New Roman" w:cs="Times New Roman"/>
          <w:szCs w:val="24"/>
          <w:lang w:val="pt-PT"/>
        </w:rPr>
        <w:t>.</w:t>
      </w:r>
    </w:p>
    <w:p w:rsidR="00D83A92" w:rsidRPr="00D83A92" w:rsidRDefault="00D83A92" w:rsidP="00D83A92">
      <w:pPr>
        <w:spacing w:line="480" w:lineRule="exact"/>
        <w:rPr>
          <w:szCs w:val="24"/>
          <w:lang w:val="pt-PT"/>
        </w:rPr>
      </w:pPr>
    </w:p>
    <w:p w:rsidR="00BE072E" w:rsidRPr="00F44627" w:rsidRDefault="00BE072E" w:rsidP="00591CBA">
      <w:pPr>
        <w:pStyle w:val="a4"/>
        <w:spacing w:before="100" w:beforeAutospacing="1" w:after="100" w:afterAutospacing="1" w:line="480" w:lineRule="exact"/>
        <w:ind w:left="624" w:firstLineChars="0" w:firstLine="0"/>
        <w:jc w:val="right"/>
        <w:rPr>
          <w:rFonts w:ascii="Times New Roman" w:eastAsia="新細明體" w:hAnsi="Times New Roman" w:cs="Times New Roman"/>
          <w:szCs w:val="24"/>
          <w:lang w:val="pt-PT"/>
        </w:rPr>
      </w:pPr>
      <w:r w:rsidRPr="00F44627">
        <w:rPr>
          <w:rFonts w:ascii="Times New Roman" w:eastAsia="新細明體" w:hAnsi="Times New Roman" w:cs="Times New Roman"/>
          <w:szCs w:val="24"/>
          <w:lang w:val="pt-PT"/>
        </w:rPr>
        <w:t>23 de Agosto de 2022</w:t>
      </w:r>
    </w:p>
    <w:p w:rsidR="00BD529D" w:rsidRPr="00F44627" w:rsidRDefault="00BD529D">
      <w:pPr>
        <w:rPr>
          <w:szCs w:val="24"/>
        </w:rPr>
      </w:pPr>
    </w:p>
    <w:sectPr w:rsidR="00BD529D" w:rsidRPr="00F446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9F7" w:rsidRDefault="006A09F7" w:rsidP="008A6DBA">
      <w:r>
        <w:separator/>
      </w:r>
    </w:p>
  </w:endnote>
  <w:endnote w:type="continuationSeparator" w:id="0">
    <w:p w:rsidR="006A09F7" w:rsidRDefault="006A09F7" w:rsidP="008A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9F7" w:rsidRDefault="006A09F7" w:rsidP="008A6DBA">
      <w:r>
        <w:separator/>
      </w:r>
    </w:p>
  </w:footnote>
  <w:footnote w:type="continuationSeparator" w:id="0">
    <w:p w:rsidR="006A09F7" w:rsidRDefault="006A09F7" w:rsidP="008A6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E5B43"/>
    <w:multiLevelType w:val="hybridMultilevel"/>
    <w:tmpl w:val="0532D23A"/>
    <w:lvl w:ilvl="0" w:tplc="7592009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0D3248"/>
    <w:multiLevelType w:val="hybridMultilevel"/>
    <w:tmpl w:val="2948F892"/>
    <w:lvl w:ilvl="0" w:tplc="BC72E60A">
      <w:start w:val="1"/>
      <w:numFmt w:val="decimal"/>
      <w:lvlText w:val="%1."/>
      <w:lvlJc w:val="left"/>
      <w:pPr>
        <w:ind w:left="962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>
      <w:start w:val="1"/>
      <w:numFmt w:val="lowerRoman"/>
      <w:lvlText w:val="%3."/>
      <w:lvlJc w:val="right"/>
      <w:pPr>
        <w:ind w:left="1922" w:hanging="480"/>
      </w:pPr>
    </w:lvl>
    <w:lvl w:ilvl="3" w:tplc="0409000F">
      <w:start w:val="1"/>
      <w:numFmt w:val="decimal"/>
      <w:lvlText w:val="%4."/>
      <w:lvlJc w:val="left"/>
      <w:pPr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ind w:left="2882" w:hanging="480"/>
      </w:pPr>
    </w:lvl>
    <w:lvl w:ilvl="5" w:tplc="0409001B">
      <w:start w:val="1"/>
      <w:numFmt w:val="lowerRoman"/>
      <w:lvlText w:val="%6."/>
      <w:lvlJc w:val="right"/>
      <w:pPr>
        <w:ind w:left="3362" w:hanging="480"/>
      </w:pPr>
    </w:lvl>
    <w:lvl w:ilvl="6" w:tplc="0409000F">
      <w:start w:val="1"/>
      <w:numFmt w:val="decimal"/>
      <w:lvlText w:val="%7."/>
      <w:lvlJc w:val="left"/>
      <w:pPr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ind w:left="4322" w:hanging="480"/>
      </w:pPr>
    </w:lvl>
    <w:lvl w:ilvl="8" w:tplc="0409001B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E5"/>
    <w:rsid w:val="000104F4"/>
    <w:rsid w:val="00017BF8"/>
    <w:rsid w:val="00025EFC"/>
    <w:rsid w:val="00046604"/>
    <w:rsid w:val="00046FF4"/>
    <w:rsid w:val="000616BF"/>
    <w:rsid w:val="00095CCF"/>
    <w:rsid w:val="000A01AD"/>
    <w:rsid w:val="00106F17"/>
    <w:rsid w:val="00110523"/>
    <w:rsid w:val="001612EB"/>
    <w:rsid w:val="00176E54"/>
    <w:rsid w:val="00184045"/>
    <w:rsid w:val="0019502F"/>
    <w:rsid w:val="001B2718"/>
    <w:rsid w:val="001B45C9"/>
    <w:rsid w:val="0020013C"/>
    <w:rsid w:val="00206440"/>
    <w:rsid w:val="00210872"/>
    <w:rsid w:val="00245A92"/>
    <w:rsid w:val="00247482"/>
    <w:rsid w:val="0025078C"/>
    <w:rsid w:val="00274340"/>
    <w:rsid w:val="00274923"/>
    <w:rsid w:val="002877FE"/>
    <w:rsid w:val="002B01B8"/>
    <w:rsid w:val="002C3B86"/>
    <w:rsid w:val="002C59C3"/>
    <w:rsid w:val="002D7A8D"/>
    <w:rsid w:val="002E2EDD"/>
    <w:rsid w:val="00303F7B"/>
    <w:rsid w:val="00315F3E"/>
    <w:rsid w:val="0033387F"/>
    <w:rsid w:val="00336029"/>
    <w:rsid w:val="003444CF"/>
    <w:rsid w:val="003451EB"/>
    <w:rsid w:val="00346387"/>
    <w:rsid w:val="00365B2D"/>
    <w:rsid w:val="0036639A"/>
    <w:rsid w:val="00373B32"/>
    <w:rsid w:val="00387121"/>
    <w:rsid w:val="003B00C8"/>
    <w:rsid w:val="003C67A3"/>
    <w:rsid w:val="003E50B7"/>
    <w:rsid w:val="004143E3"/>
    <w:rsid w:val="00422082"/>
    <w:rsid w:val="004451C2"/>
    <w:rsid w:val="00460338"/>
    <w:rsid w:val="00494049"/>
    <w:rsid w:val="004A7582"/>
    <w:rsid w:val="004D68EB"/>
    <w:rsid w:val="004F0F53"/>
    <w:rsid w:val="004F13B6"/>
    <w:rsid w:val="004F4FE6"/>
    <w:rsid w:val="00516D9E"/>
    <w:rsid w:val="0053360A"/>
    <w:rsid w:val="00535546"/>
    <w:rsid w:val="00591CBA"/>
    <w:rsid w:val="0066292F"/>
    <w:rsid w:val="006A09F7"/>
    <w:rsid w:val="006B1FDE"/>
    <w:rsid w:val="00740C72"/>
    <w:rsid w:val="0074422D"/>
    <w:rsid w:val="00766907"/>
    <w:rsid w:val="00770AC7"/>
    <w:rsid w:val="00777C61"/>
    <w:rsid w:val="00780E46"/>
    <w:rsid w:val="00787C73"/>
    <w:rsid w:val="007953A5"/>
    <w:rsid w:val="007A21E7"/>
    <w:rsid w:val="007A4D90"/>
    <w:rsid w:val="007B33C3"/>
    <w:rsid w:val="007C0B0E"/>
    <w:rsid w:val="007D3F37"/>
    <w:rsid w:val="007E2D06"/>
    <w:rsid w:val="007F46C6"/>
    <w:rsid w:val="007F5788"/>
    <w:rsid w:val="00806C24"/>
    <w:rsid w:val="0083134C"/>
    <w:rsid w:val="008469FD"/>
    <w:rsid w:val="00847DDE"/>
    <w:rsid w:val="0087590A"/>
    <w:rsid w:val="008A1C82"/>
    <w:rsid w:val="008A6DBA"/>
    <w:rsid w:val="008D0CE5"/>
    <w:rsid w:val="008D4677"/>
    <w:rsid w:val="008E3F2F"/>
    <w:rsid w:val="009208C4"/>
    <w:rsid w:val="00940497"/>
    <w:rsid w:val="0095155D"/>
    <w:rsid w:val="009539AF"/>
    <w:rsid w:val="00960B67"/>
    <w:rsid w:val="00993F6B"/>
    <w:rsid w:val="009A1466"/>
    <w:rsid w:val="009A156D"/>
    <w:rsid w:val="009D054A"/>
    <w:rsid w:val="009E0D1E"/>
    <w:rsid w:val="009F31B4"/>
    <w:rsid w:val="00A075D8"/>
    <w:rsid w:val="00A1213E"/>
    <w:rsid w:val="00A13FB8"/>
    <w:rsid w:val="00A234B6"/>
    <w:rsid w:val="00A2395E"/>
    <w:rsid w:val="00A35FD4"/>
    <w:rsid w:val="00A9063C"/>
    <w:rsid w:val="00A9402B"/>
    <w:rsid w:val="00AA4B3A"/>
    <w:rsid w:val="00AC4D96"/>
    <w:rsid w:val="00AD6DDA"/>
    <w:rsid w:val="00B050CF"/>
    <w:rsid w:val="00B15F6E"/>
    <w:rsid w:val="00B17836"/>
    <w:rsid w:val="00B23DA3"/>
    <w:rsid w:val="00B24D6E"/>
    <w:rsid w:val="00B3656B"/>
    <w:rsid w:val="00B4103C"/>
    <w:rsid w:val="00B47CEF"/>
    <w:rsid w:val="00B54CAF"/>
    <w:rsid w:val="00B55F01"/>
    <w:rsid w:val="00BA791A"/>
    <w:rsid w:val="00BB6ACD"/>
    <w:rsid w:val="00BD529D"/>
    <w:rsid w:val="00BE072E"/>
    <w:rsid w:val="00C0614E"/>
    <w:rsid w:val="00C10B70"/>
    <w:rsid w:val="00C233A5"/>
    <w:rsid w:val="00C2640A"/>
    <w:rsid w:val="00C35F3F"/>
    <w:rsid w:val="00C368E3"/>
    <w:rsid w:val="00C468B0"/>
    <w:rsid w:val="00C55B74"/>
    <w:rsid w:val="00C55DAA"/>
    <w:rsid w:val="00C67057"/>
    <w:rsid w:val="00C74B78"/>
    <w:rsid w:val="00CC6380"/>
    <w:rsid w:val="00CD77BD"/>
    <w:rsid w:val="00CE4058"/>
    <w:rsid w:val="00D03F75"/>
    <w:rsid w:val="00D44EB7"/>
    <w:rsid w:val="00D50527"/>
    <w:rsid w:val="00D52276"/>
    <w:rsid w:val="00D7313F"/>
    <w:rsid w:val="00D83A92"/>
    <w:rsid w:val="00D92900"/>
    <w:rsid w:val="00D93A1D"/>
    <w:rsid w:val="00DC5B38"/>
    <w:rsid w:val="00DD7988"/>
    <w:rsid w:val="00DF1D8D"/>
    <w:rsid w:val="00DF59A5"/>
    <w:rsid w:val="00E009C3"/>
    <w:rsid w:val="00E00E0B"/>
    <w:rsid w:val="00E04AF5"/>
    <w:rsid w:val="00E20D82"/>
    <w:rsid w:val="00E256B6"/>
    <w:rsid w:val="00E53ACD"/>
    <w:rsid w:val="00E66917"/>
    <w:rsid w:val="00EC6AAD"/>
    <w:rsid w:val="00EF1662"/>
    <w:rsid w:val="00F0596F"/>
    <w:rsid w:val="00F33764"/>
    <w:rsid w:val="00F43DDA"/>
    <w:rsid w:val="00F44627"/>
    <w:rsid w:val="00F50140"/>
    <w:rsid w:val="00F51E9C"/>
    <w:rsid w:val="00F56371"/>
    <w:rsid w:val="00F72228"/>
    <w:rsid w:val="00F80BEB"/>
    <w:rsid w:val="00FB030F"/>
    <w:rsid w:val="00F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462EF"/>
  <w15:docId w15:val="{782D2B46-F249-4DBE-B5E0-701933C8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340"/>
    <w:pPr>
      <w:widowControl w:val="0"/>
      <w:jc w:val="both"/>
    </w:pPr>
    <w:rPr>
      <w:rFonts w:ascii="Times New Roman" w:eastAsia="新細明體" w:hAnsi="Times New Roman" w:cs="Times New Roman"/>
      <w:color w:val="000000"/>
      <w:lang w:eastAsia="zh-CN"/>
    </w:rPr>
  </w:style>
  <w:style w:type="paragraph" w:styleId="2">
    <w:name w:val="heading 2"/>
    <w:basedOn w:val="a"/>
    <w:link w:val="20"/>
    <w:uiPriority w:val="9"/>
    <w:qFormat/>
    <w:rsid w:val="004D68EB"/>
    <w:pPr>
      <w:widowControl/>
      <w:spacing w:before="100" w:beforeAutospacing="1" w:after="100" w:afterAutospacing="1"/>
      <w:jc w:val="left"/>
      <w:outlineLvl w:val="1"/>
    </w:pPr>
    <w:rPr>
      <w:rFonts w:eastAsia="Times New Roman"/>
      <w:b/>
      <w:bCs/>
      <w:color w:val="auto"/>
      <w:kern w:val="0"/>
      <w:sz w:val="36"/>
      <w:szCs w:val="36"/>
      <w:lang w:val="pt-PT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basedOn w:val="a0"/>
    <w:link w:val="a4"/>
    <w:uiPriority w:val="99"/>
    <w:locked/>
    <w:rsid w:val="00274340"/>
    <w:rPr>
      <w:color w:val="000000"/>
      <w:lang w:eastAsia="zh-CN"/>
    </w:rPr>
  </w:style>
  <w:style w:type="paragraph" w:styleId="a4">
    <w:name w:val="List Paragraph"/>
    <w:basedOn w:val="a"/>
    <w:link w:val="a3"/>
    <w:uiPriority w:val="99"/>
    <w:qFormat/>
    <w:rsid w:val="00274340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8A6DBA"/>
    <w:pPr>
      <w:tabs>
        <w:tab w:val="center" w:pos="4153"/>
        <w:tab w:val="right" w:pos="8306"/>
      </w:tabs>
    </w:pPr>
  </w:style>
  <w:style w:type="character" w:customStyle="1" w:styleId="a6">
    <w:name w:val="頁首 字元"/>
    <w:basedOn w:val="a0"/>
    <w:link w:val="a5"/>
    <w:uiPriority w:val="99"/>
    <w:rsid w:val="008A6DBA"/>
    <w:rPr>
      <w:rFonts w:ascii="Times New Roman" w:eastAsia="新細明體" w:hAnsi="Times New Roman" w:cs="Times New Roman"/>
      <w:color w:val="000000"/>
      <w:lang w:eastAsia="zh-CN"/>
    </w:rPr>
  </w:style>
  <w:style w:type="paragraph" w:styleId="a7">
    <w:name w:val="footer"/>
    <w:basedOn w:val="a"/>
    <w:link w:val="a8"/>
    <w:uiPriority w:val="99"/>
    <w:unhideWhenUsed/>
    <w:rsid w:val="008A6DBA"/>
    <w:pPr>
      <w:tabs>
        <w:tab w:val="center" w:pos="4153"/>
        <w:tab w:val="right" w:pos="8306"/>
      </w:tabs>
    </w:pPr>
  </w:style>
  <w:style w:type="character" w:customStyle="1" w:styleId="a8">
    <w:name w:val="頁尾 字元"/>
    <w:basedOn w:val="a0"/>
    <w:link w:val="a7"/>
    <w:uiPriority w:val="99"/>
    <w:rsid w:val="008A6DBA"/>
    <w:rPr>
      <w:rFonts w:ascii="Times New Roman" w:eastAsia="新細明體" w:hAnsi="Times New Roman" w:cs="Times New Roman"/>
      <w:color w:val="000000"/>
      <w:lang w:eastAsia="zh-CN"/>
    </w:rPr>
  </w:style>
  <w:style w:type="character" w:customStyle="1" w:styleId="20">
    <w:name w:val="標題 2 字元"/>
    <w:basedOn w:val="a0"/>
    <w:link w:val="2"/>
    <w:uiPriority w:val="9"/>
    <w:rsid w:val="004D68EB"/>
    <w:rPr>
      <w:rFonts w:ascii="Times New Roman" w:eastAsia="Times New Roman" w:hAnsi="Times New Roman" w:cs="Times New Roman"/>
      <w:b/>
      <w:bCs/>
      <w:kern w:val="0"/>
      <w:sz w:val="36"/>
      <w:szCs w:val="3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2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FSM</Company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Leung Chi Hong, Vitor</dc:creator>
  <cp:lastModifiedBy>Cheang Pui Kuan</cp:lastModifiedBy>
  <cp:revision>2</cp:revision>
  <dcterms:created xsi:type="dcterms:W3CDTF">2022-08-22T01:11:00Z</dcterms:created>
  <dcterms:modified xsi:type="dcterms:W3CDTF">2022-08-22T01:11:00Z</dcterms:modified>
</cp:coreProperties>
</file>