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D40" w:rsidRPr="001D7BEE" w:rsidRDefault="008B5D40" w:rsidP="001F09C3">
      <w:pPr>
        <w:widowControl/>
        <w:spacing w:beforeLines="50" w:before="180" w:line="500" w:lineRule="exact"/>
        <w:jc w:val="center"/>
        <w:rPr>
          <w:rFonts w:ascii="Times New Roman" w:eastAsia="標楷體" w:hAnsi="Times New Roman" w:cs="Times New Roman"/>
          <w:b/>
          <w:color w:val="2F2B20" w:themeColor="text1"/>
          <w:spacing w:val="20"/>
          <w:kern w:val="0"/>
          <w:sz w:val="26"/>
          <w:szCs w:val="26"/>
          <w:lang w:val="pt-PT"/>
        </w:rPr>
      </w:pPr>
      <w:bookmarkStart w:id="0" w:name="_GoBack"/>
      <w:bookmarkEnd w:id="0"/>
      <w:r w:rsidRPr="001D7BEE">
        <w:rPr>
          <w:rFonts w:ascii="Times New Roman" w:hAnsi="Times New Roman" w:cs="Times New Roman"/>
          <w:b/>
          <w:color w:val="2F2B20" w:themeColor="text1"/>
          <w:sz w:val="26"/>
          <w:szCs w:val="26"/>
          <w:lang w:val="pt-PT"/>
        </w:rPr>
        <w:t>ESTATÍSTICA DA CRIMINALIDADE E DOS TRABALHOS DE EXECUÇÃO DA LEI DO PRIMEIRO SEMESTRE DE 2021 EM MACAU</w:t>
      </w:r>
    </w:p>
    <w:p w:rsidR="008B5D40" w:rsidRPr="001D7BEE" w:rsidRDefault="008B5D40" w:rsidP="001F09C3">
      <w:pPr>
        <w:widowControl/>
        <w:spacing w:beforeLines="150" w:before="540" w:line="500" w:lineRule="exact"/>
        <w:jc w:val="both"/>
        <w:rPr>
          <w:rFonts w:ascii="Times New Roman" w:eastAsia="標楷體" w:hAnsi="Times New Roman" w:cs="Times New Roman"/>
          <w:b/>
          <w:color w:val="2F2B20" w:themeColor="text1"/>
          <w:spacing w:val="20"/>
          <w:kern w:val="0"/>
          <w:sz w:val="26"/>
          <w:szCs w:val="26"/>
          <w:lang w:val="pt-PT"/>
        </w:rPr>
      </w:pPr>
      <w:r w:rsidRPr="001D7BEE">
        <w:rPr>
          <w:rFonts w:ascii="Times New Roman" w:hAnsi="Times New Roman" w:cs="Times New Roman"/>
          <w:b/>
          <w:color w:val="2F2B20" w:themeColor="text1"/>
          <w:sz w:val="26"/>
          <w:szCs w:val="26"/>
          <w:lang w:val="pt-PT"/>
        </w:rPr>
        <w:t xml:space="preserve">Caros amigos </w:t>
      </w:r>
      <w:r w:rsidR="00D0323A" w:rsidRPr="001D7BEE">
        <w:rPr>
          <w:rFonts w:ascii="Times New Roman" w:hAnsi="Times New Roman" w:cs="Times New Roman"/>
          <w:b/>
          <w:color w:val="2F2B20" w:themeColor="text1"/>
          <w:sz w:val="26"/>
          <w:szCs w:val="26"/>
          <w:lang w:val="pt-PT" w:eastAsia="zh-MO"/>
        </w:rPr>
        <w:t>da</w:t>
      </w:r>
      <w:r w:rsidRPr="001D7BEE">
        <w:rPr>
          <w:rFonts w:ascii="Times New Roman" w:hAnsi="Times New Roman" w:cs="Times New Roman"/>
          <w:b/>
          <w:color w:val="2F2B20" w:themeColor="text1"/>
          <w:sz w:val="26"/>
          <w:szCs w:val="26"/>
          <w:lang w:val="pt-PT"/>
        </w:rPr>
        <w:t xml:space="preserve"> comunicação social:</w:t>
      </w:r>
    </w:p>
    <w:p w:rsidR="00684D32" w:rsidRPr="001D7BEE" w:rsidRDefault="008B5D40" w:rsidP="00E850C3">
      <w:pPr>
        <w:widowControl/>
        <w:tabs>
          <w:tab w:val="left" w:pos="6804"/>
        </w:tabs>
        <w:spacing w:beforeLines="150" w:before="540" w:line="500" w:lineRule="exact"/>
        <w:ind w:firstLineChars="200" w:firstLine="520"/>
        <w:jc w:val="both"/>
        <w:rPr>
          <w:rFonts w:ascii="Times New Roman" w:hAnsi="Times New Roman" w:cs="Times New Roman"/>
          <w:color w:val="2F2B20" w:themeColor="text1"/>
          <w:sz w:val="26"/>
          <w:szCs w:val="26"/>
          <w:lang w:val="pt-PT"/>
        </w:rPr>
      </w:pPr>
      <w:r w:rsidRPr="001D7BEE">
        <w:rPr>
          <w:rFonts w:ascii="Times New Roman" w:hAnsi="Times New Roman" w:cs="Times New Roman"/>
          <w:color w:val="2F2B20" w:themeColor="text1"/>
          <w:sz w:val="26"/>
          <w:szCs w:val="26"/>
          <w:lang w:val="pt-PT"/>
        </w:rPr>
        <w:t xml:space="preserve">Graças </w:t>
      </w:r>
      <w:r w:rsidR="00E850C3">
        <w:rPr>
          <w:rFonts w:ascii="Times New Roman" w:hAnsi="Times New Roman" w:cs="Times New Roman"/>
          <w:color w:val="2F2B20" w:themeColor="text1"/>
          <w:sz w:val="26"/>
          <w:szCs w:val="26"/>
          <w:lang w:val="pt-PT"/>
        </w:rPr>
        <w:t>esforçado empenho da</w:t>
      </w:r>
      <w:r w:rsidR="00684D32" w:rsidRPr="001D7BEE">
        <w:rPr>
          <w:rFonts w:ascii="Times New Roman" w:hAnsi="Times New Roman" w:cs="Times New Roman"/>
          <w:color w:val="2F2B20" w:themeColor="text1"/>
          <w:sz w:val="26"/>
          <w:szCs w:val="26"/>
          <w:lang w:val="pt-PT"/>
        </w:rPr>
        <w:t xml:space="preserve"> sociedade, não </w:t>
      </w:r>
      <w:r w:rsidR="00886F40" w:rsidRPr="001D7BEE">
        <w:rPr>
          <w:rFonts w:ascii="Times New Roman" w:hAnsi="Times New Roman" w:cs="Times New Roman"/>
          <w:color w:val="2F2B20" w:themeColor="text1"/>
          <w:sz w:val="26"/>
          <w:szCs w:val="26"/>
          <w:lang w:val="pt-PT"/>
        </w:rPr>
        <w:t>foi</w:t>
      </w:r>
      <w:r w:rsidR="00684D32" w:rsidRPr="001D7BEE">
        <w:rPr>
          <w:rFonts w:ascii="Times New Roman" w:hAnsi="Times New Roman" w:cs="Times New Roman"/>
          <w:color w:val="2F2B20" w:themeColor="text1"/>
          <w:sz w:val="26"/>
          <w:szCs w:val="26"/>
          <w:lang w:val="pt-PT"/>
        </w:rPr>
        <w:t xml:space="preserve"> </w:t>
      </w:r>
      <w:r w:rsidR="00886F40" w:rsidRPr="001D7BEE">
        <w:rPr>
          <w:rFonts w:ascii="Times New Roman" w:hAnsi="Times New Roman" w:cs="Times New Roman"/>
          <w:color w:val="2F2B20" w:themeColor="text1"/>
          <w:sz w:val="26"/>
          <w:szCs w:val="26"/>
          <w:lang w:val="pt-PT"/>
        </w:rPr>
        <w:t>registado</w:t>
      </w:r>
      <w:r w:rsidR="00684D32" w:rsidRPr="001D7BEE">
        <w:rPr>
          <w:rFonts w:ascii="Times New Roman" w:hAnsi="Times New Roman" w:cs="Times New Roman"/>
          <w:color w:val="2F2B20" w:themeColor="text1"/>
          <w:sz w:val="26"/>
          <w:szCs w:val="26"/>
          <w:lang w:val="pt-PT"/>
        </w:rPr>
        <w:t xml:space="preserve"> nenhum caso local de</w:t>
      </w:r>
      <w:r w:rsidR="008D575F" w:rsidRPr="001D7BEE">
        <w:rPr>
          <w:rFonts w:ascii="Times New Roman" w:hAnsi="Times New Roman" w:cs="Times New Roman"/>
          <w:color w:val="2F2B20" w:themeColor="text1"/>
          <w:sz w:val="26"/>
          <w:szCs w:val="26"/>
          <w:lang w:val="pt-PT"/>
        </w:rPr>
        <w:t xml:space="preserve"> transmissão do</w:t>
      </w:r>
      <w:r w:rsidR="00485C13" w:rsidRPr="001D7BEE">
        <w:rPr>
          <w:rFonts w:ascii="Times New Roman" w:hAnsi="Times New Roman" w:cs="Times New Roman"/>
          <w:color w:val="2F2B20" w:themeColor="text1"/>
          <w:sz w:val="26"/>
          <w:szCs w:val="26"/>
          <w:lang w:val="pt-PT"/>
        </w:rPr>
        <w:t xml:space="preserve"> </w:t>
      </w:r>
      <w:r w:rsidR="00485C13" w:rsidRPr="001D7BEE">
        <w:rPr>
          <w:rFonts w:ascii="Times New Roman" w:hAnsi="Times New Roman" w:cs="Times New Roman"/>
          <w:color w:val="2F2B20" w:themeColor="text1"/>
          <w:kern w:val="0"/>
          <w:sz w:val="26"/>
          <w:szCs w:val="26"/>
          <w:lang w:val="pt-PT"/>
        </w:rPr>
        <w:t xml:space="preserve">novo tipo de </w:t>
      </w:r>
      <w:r w:rsidR="008D575F" w:rsidRPr="001D7BEE">
        <w:rPr>
          <w:rFonts w:ascii="Times New Roman" w:hAnsi="Times New Roman" w:cs="Times New Roman"/>
          <w:color w:val="2F2B20" w:themeColor="text1"/>
          <w:sz w:val="26"/>
          <w:szCs w:val="26"/>
          <w:lang w:val="pt-PT"/>
        </w:rPr>
        <w:t xml:space="preserve">coronavírus no </w:t>
      </w:r>
      <w:r w:rsidR="008D575F" w:rsidRPr="001D7BEE">
        <w:rPr>
          <w:rFonts w:ascii="Times New Roman" w:hAnsi="Times New Roman" w:cs="Times New Roman"/>
          <w:color w:val="2F2B20" w:themeColor="text1"/>
          <w:sz w:val="26"/>
          <w:szCs w:val="26"/>
          <w:lang w:val="pt-PT" w:eastAsia="zh-MO"/>
        </w:rPr>
        <w:t>primeiro</w:t>
      </w:r>
      <w:r w:rsidR="00E850C3">
        <w:rPr>
          <w:rFonts w:ascii="Times New Roman" w:hAnsi="Times New Roman" w:cs="Times New Roman"/>
          <w:color w:val="2F2B20" w:themeColor="text1"/>
          <w:sz w:val="26"/>
          <w:szCs w:val="26"/>
          <w:lang w:val="pt-PT"/>
        </w:rPr>
        <w:t xml:space="preserve"> semestre de 2021, não obstante </w:t>
      </w:r>
      <w:r w:rsidR="008D575F" w:rsidRPr="001D7BEE">
        <w:rPr>
          <w:rFonts w:ascii="Times New Roman" w:hAnsi="Times New Roman" w:cs="Times New Roman"/>
          <w:color w:val="2F2B20" w:themeColor="text1"/>
          <w:sz w:val="26"/>
          <w:szCs w:val="26"/>
          <w:lang w:val="pt-PT" w:eastAsia="zh-MO"/>
        </w:rPr>
        <w:t>regist</w:t>
      </w:r>
      <w:r w:rsidR="008916B2">
        <w:rPr>
          <w:rFonts w:ascii="Times New Roman" w:hAnsi="Times New Roman" w:cs="Times New Roman"/>
          <w:color w:val="2F2B20" w:themeColor="text1"/>
          <w:sz w:val="26"/>
          <w:szCs w:val="26"/>
          <w:lang w:val="pt-PT" w:eastAsia="zh-MO"/>
        </w:rPr>
        <w:t>ou</w:t>
      </w:r>
      <w:r w:rsidR="00E850C3">
        <w:rPr>
          <w:rFonts w:ascii="Times New Roman" w:hAnsi="Times New Roman" w:cs="Times New Roman"/>
          <w:color w:val="2F2B20" w:themeColor="text1"/>
          <w:sz w:val="26"/>
          <w:szCs w:val="26"/>
          <w:lang w:val="pt-PT" w:eastAsia="zh-MO"/>
        </w:rPr>
        <w:t>-se</w:t>
      </w:r>
      <w:r w:rsidR="00684D32" w:rsidRPr="001D7BEE">
        <w:rPr>
          <w:rFonts w:ascii="Times New Roman" w:hAnsi="Times New Roman" w:cs="Times New Roman"/>
          <w:color w:val="2F2B20" w:themeColor="text1"/>
          <w:sz w:val="26"/>
          <w:szCs w:val="26"/>
          <w:lang w:val="pt-PT"/>
        </w:rPr>
        <w:t xml:space="preserve"> um aumento do número de turistas </w:t>
      </w:r>
      <w:r w:rsidR="00E61EB0" w:rsidRPr="001D7BEE">
        <w:rPr>
          <w:rFonts w:ascii="Times New Roman" w:hAnsi="Times New Roman" w:cs="Times New Roman"/>
          <w:color w:val="2F2B20" w:themeColor="text1"/>
          <w:sz w:val="26"/>
          <w:szCs w:val="26"/>
          <w:lang w:val="pt-PT"/>
        </w:rPr>
        <w:t xml:space="preserve">do Interior da China </w:t>
      </w:r>
      <w:r w:rsidR="00684D32" w:rsidRPr="001D7BEE">
        <w:rPr>
          <w:rFonts w:ascii="Times New Roman" w:hAnsi="Times New Roman" w:cs="Times New Roman"/>
          <w:color w:val="2F2B20" w:themeColor="text1"/>
          <w:sz w:val="26"/>
          <w:szCs w:val="26"/>
          <w:lang w:val="pt-PT"/>
        </w:rPr>
        <w:t xml:space="preserve">que visitaram Macau. Face a essa situação, o </w:t>
      </w:r>
      <w:r w:rsidR="006E0B2F" w:rsidRPr="001D7BEE">
        <w:rPr>
          <w:rFonts w:ascii="Times New Roman" w:hAnsi="Times New Roman" w:cs="Times New Roman"/>
          <w:color w:val="2F2B20" w:themeColor="text1"/>
          <w:sz w:val="26"/>
          <w:szCs w:val="26"/>
          <w:lang w:val="pt-PT"/>
        </w:rPr>
        <w:t>G</w:t>
      </w:r>
      <w:r w:rsidR="00684D32" w:rsidRPr="001D7BEE">
        <w:rPr>
          <w:rFonts w:ascii="Times New Roman" w:hAnsi="Times New Roman" w:cs="Times New Roman"/>
          <w:color w:val="2F2B20" w:themeColor="text1"/>
          <w:sz w:val="26"/>
          <w:szCs w:val="26"/>
          <w:lang w:val="pt-PT"/>
        </w:rPr>
        <w:t>overn</w:t>
      </w:r>
      <w:r w:rsidR="00070907" w:rsidRPr="001D7BEE">
        <w:rPr>
          <w:rFonts w:ascii="Times New Roman" w:hAnsi="Times New Roman" w:cs="Times New Roman"/>
          <w:color w:val="2F2B20" w:themeColor="text1"/>
          <w:sz w:val="26"/>
          <w:szCs w:val="26"/>
          <w:lang w:val="pt-PT"/>
        </w:rPr>
        <w:t xml:space="preserve">o de Macau </w:t>
      </w:r>
      <w:r w:rsidR="00115804" w:rsidRPr="001D7BEE">
        <w:rPr>
          <w:rFonts w:ascii="Times New Roman" w:hAnsi="Times New Roman" w:cs="Times New Roman"/>
          <w:color w:val="2F2B20" w:themeColor="text1"/>
          <w:sz w:val="26"/>
          <w:szCs w:val="26"/>
          <w:lang w:val="pt-PT" w:eastAsia="zh-MO"/>
        </w:rPr>
        <w:t>lançou</w:t>
      </w:r>
      <w:r w:rsidR="00070907" w:rsidRPr="001D7BEE">
        <w:rPr>
          <w:rFonts w:ascii="Times New Roman" w:hAnsi="Times New Roman" w:cs="Times New Roman"/>
          <w:color w:val="2F2B20" w:themeColor="text1"/>
          <w:sz w:val="26"/>
          <w:szCs w:val="26"/>
          <w:lang w:val="pt-PT"/>
        </w:rPr>
        <w:t xml:space="preserve"> um conjunto de medidas de </w:t>
      </w:r>
      <w:r w:rsidR="00115804" w:rsidRPr="001D7BEE">
        <w:rPr>
          <w:rFonts w:ascii="Times New Roman" w:hAnsi="Times New Roman" w:cs="Times New Roman"/>
          <w:color w:val="2F2B20" w:themeColor="text1"/>
          <w:sz w:val="26"/>
          <w:szCs w:val="26"/>
          <w:lang w:val="pt-PT" w:eastAsia="zh-MO"/>
        </w:rPr>
        <w:t>estímulo</w:t>
      </w:r>
      <w:r w:rsidR="00070907" w:rsidRPr="001D7BEE">
        <w:rPr>
          <w:rFonts w:ascii="Times New Roman" w:hAnsi="Times New Roman" w:cs="Times New Roman"/>
          <w:color w:val="2F2B20" w:themeColor="text1"/>
          <w:sz w:val="26"/>
          <w:szCs w:val="26"/>
          <w:lang w:val="pt-PT"/>
        </w:rPr>
        <w:t xml:space="preserve"> </w:t>
      </w:r>
      <w:r w:rsidR="00115804" w:rsidRPr="001D7BEE">
        <w:rPr>
          <w:rFonts w:ascii="Times New Roman" w:hAnsi="Times New Roman" w:cs="Times New Roman"/>
          <w:color w:val="2F2B20" w:themeColor="text1"/>
          <w:sz w:val="26"/>
          <w:szCs w:val="26"/>
          <w:lang w:val="pt-PT" w:eastAsia="zh-MO"/>
        </w:rPr>
        <w:t>ao</w:t>
      </w:r>
      <w:r w:rsidR="00070907" w:rsidRPr="001D7BEE">
        <w:rPr>
          <w:rFonts w:ascii="Times New Roman" w:hAnsi="Times New Roman" w:cs="Times New Roman"/>
          <w:color w:val="2F2B20" w:themeColor="text1"/>
          <w:sz w:val="26"/>
          <w:szCs w:val="26"/>
          <w:lang w:val="pt-PT"/>
        </w:rPr>
        <w:t xml:space="preserve"> consumo </w:t>
      </w:r>
      <w:r w:rsidR="00115804" w:rsidRPr="001D7BEE">
        <w:rPr>
          <w:rFonts w:ascii="Times New Roman" w:hAnsi="Times New Roman" w:cs="Times New Roman"/>
          <w:color w:val="2F2B20" w:themeColor="text1"/>
          <w:sz w:val="26"/>
          <w:szCs w:val="26"/>
          <w:lang w:val="pt-PT" w:eastAsia="zh-MO"/>
        </w:rPr>
        <w:t>na área do turismo</w:t>
      </w:r>
      <w:r w:rsidR="00070907" w:rsidRPr="001D7BEE">
        <w:rPr>
          <w:rFonts w:ascii="Times New Roman" w:hAnsi="Times New Roman" w:cs="Times New Roman"/>
          <w:color w:val="2F2B20" w:themeColor="text1"/>
          <w:sz w:val="26"/>
          <w:szCs w:val="26"/>
          <w:lang w:val="pt-PT"/>
        </w:rPr>
        <w:t xml:space="preserve"> de forma a conduzir para a recuperação gradual da economia global de Macau. Contudo, o aumento do número total de entradas e saídas não apenas trouxe oportunidade para a economia, mas também factores</w:t>
      </w:r>
      <w:r w:rsidR="008D575F" w:rsidRPr="001D7BEE">
        <w:rPr>
          <w:rFonts w:ascii="Times New Roman" w:hAnsi="Times New Roman" w:cs="Times New Roman"/>
          <w:color w:val="2F2B20" w:themeColor="text1"/>
          <w:sz w:val="26"/>
          <w:szCs w:val="26"/>
          <w:lang w:val="pt-PT" w:eastAsia="zh-MO"/>
        </w:rPr>
        <w:t xml:space="preserve"> de</w:t>
      </w:r>
      <w:r w:rsidR="00070907" w:rsidRPr="001D7BEE">
        <w:rPr>
          <w:rFonts w:ascii="Times New Roman" w:hAnsi="Times New Roman" w:cs="Times New Roman"/>
          <w:color w:val="2F2B20" w:themeColor="text1"/>
          <w:sz w:val="26"/>
          <w:szCs w:val="26"/>
          <w:lang w:val="pt-PT"/>
        </w:rPr>
        <w:t xml:space="preserve"> incerteza</w:t>
      </w:r>
      <w:r w:rsidR="00E61EB0" w:rsidRPr="001D7BEE">
        <w:rPr>
          <w:rFonts w:ascii="Times New Roman" w:hAnsi="Times New Roman" w:cs="Times New Roman"/>
          <w:color w:val="2F2B20" w:themeColor="text1"/>
          <w:sz w:val="26"/>
          <w:szCs w:val="26"/>
          <w:lang w:val="pt-PT"/>
        </w:rPr>
        <w:t xml:space="preserve">, tendo trazido, nesse sentido, alterações de segurança da sociedade </w:t>
      </w:r>
      <w:r w:rsidR="00E850C3">
        <w:rPr>
          <w:rFonts w:ascii="Times New Roman" w:hAnsi="Times New Roman" w:cs="Times New Roman"/>
          <w:color w:val="2F2B20" w:themeColor="text1"/>
          <w:sz w:val="26"/>
          <w:szCs w:val="26"/>
          <w:lang w:val="pt-PT"/>
        </w:rPr>
        <w:t xml:space="preserve">quando tomamos por comparação </w:t>
      </w:r>
      <w:r w:rsidR="00E61EB0" w:rsidRPr="001D7BEE">
        <w:rPr>
          <w:rFonts w:ascii="Times New Roman" w:hAnsi="Times New Roman" w:cs="Times New Roman"/>
          <w:color w:val="2F2B20" w:themeColor="text1"/>
          <w:sz w:val="26"/>
          <w:szCs w:val="26"/>
          <w:lang w:val="pt-PT"/>
        </w:rPr>
        <w:t>o período homólogo do ano passado</w:t>
      </w:r>
      <w:r w:rsidR="00070907" w:rsidRPr="001D7BEE">
        <w:rPr>
          <w:rFonts w:ascii="Times New Roman" w:hAnsi="Times New Roman" w:cs="Times New Roman"/>
          <w:color w:val="2F2B20" w:themeColor="text1"/>
          <w:sz w:val="26"/>
          <w:szCs w:val="26"/>
          <w:lang w:val="pt-PT"/>
        </w:rPr>
        <w:t xml:space="preserve">. </w:t>
      </w:r>
      <w:r w:rsidR="002C77A4" w:rsidRPr="001D7BEE">
        <w:rPr>
          <w:rFonts w:ascii="Times New Roman" w:hAnsi="Times New Roman" w:cs="Times New Roman"/>
          <w:color w:val="2F2B20" w:themeColor="text1"/>
          <w:sz w:val="26"/>
          <w:szCs w:val="26"/>
          <w:lang w:val="pt-PT"/>
        </w:rPr>
        <w:t>P</w:t>
      </w:r>
      <w:r w:rsidR="00962511" w:rsidRPr="001D7BEE">
        <w:rPr>
          <w:rFonts w:ascii="Times New Roman" w:hAnsi="Times New Roman" w:cs="Times New Roman"/>
          <w:color w:val="2F2B20" w:themeColor="text1"/>
          <w:sz w:val="26"/>
          <w:szCs w:val="26"/>
          <w:lang w:val="pt-PT"/>
        </w:rPr>
        <w:t>or conseguinte</w:t>
      </w:r>
      <w:r w:rsidR="002C77A4" w:rsidRPr="001D7BEE">
        <w:rPr>
          <w:rFonts w:ascii="Times New Roman" w:hAnsi="Times New Roman" w:cs="Times New Roman"/>
          <w:color w:val="2F2B20" w:themeColor="text1"/>
          <w:sz w:val="26"/>
          <w:szCs w:val="26"/>
          <w:lang w:val="pt-PT"/>
        </w:rPr>
        <w:t xml:space="preserve">, </w:t>
      </w:r>
      <w:r w:rsidR="00962511" w:rsidRPr="001D7BEE">
        <w:rPr>
          <w:rFonts w:ascii="Times New Roman" w:hAnsi="Times New Roman" w:cs="Times New Roman"/>
          <w:color w:val="2F2B20" w:themeColor="text1"/>
          <w:sz w:val="26"/>
          <w:szCs w:val="26"/>
          <w:lang w:val="pt-PT"/>
        </w:rPr>
        <w:t xml:space="preserve">as autoridades de segurança, a par de se articularem activamente com os trabalhos de prevenção epidémica do Governo da RAEM, </w:t>
      </w:r>
      <w:r w:rsidR="002C77A4" w:rsidRPr="001D7BEE">
        <w:rPr>
          <w:rFonts w:ascii="Times New Roman" w:hAnsi="Times New Roman" w:cs="Times New Roman"/>
          <w:color w:val="2F2B20" w:themeColor="text1"/>
          <w:sz w:val="26"/>
          <w:szCs w:val="26"/>
          <w:lang w:val="pt-PT"/>
        </w:rPr>
        <w:t>avaliar</w:t>
      </w:r>
      <w:r w:rsidR="00962511" w:rsidRPr="001D7BEE">
        <w:rPr>
          <w:rFonts w:ascii="Times New Roman" w:hAnsi="Times New Roman" w:cs="Times New Roman"/>
          <w:color w:val="2F2B20" w:themeColor="text1"/>
          <w:sz w:val="26"/>
          <w:szCs w:val="26"/>
          <w:lang w:val="pt-PT"/>
        </w:rPr>
        <w:t>am</w:t>
      </w:r>
      <w:r w:rsidR="002C77A4" w:rsidRPr="001D7BEE">
        <w:rPr>
          <w:rFonts w:ascii="Times New Roman" w:hAnsi="Times New Roman" w:cs="Times New Roman"/>
          <w:color w:val="2F2B20" w:themeColor="text1"/>
          <w:sz w:val="26"/>
          <w:szCs w:val="26"/>
          <w:lang w:val="pt-PT"/>
        </w:rPr>
        <w:t xml:space="preserve"> </w:t>
      </w:r>
      <w:r w:rsidR="00962511" w:rsidRPr="001D7BEE">
        <w:rPr>
          <w:rFonts w:ascii="Times New Roman" w:hAnsi="Times New Roman" w:cs="Times New Roman"/>
          <w:color w:val="2F2B20" w:themeColor="text1"/>
          <w:sz w:val="26"/>
          <w:szCs w:val="26"/>
          <w:lang w:val="pt-PT"/>
        </w:rPr>
        <w:t>igualme</w:t>
      </w:r>
      <w:r w:rsidR="002C77A4" w:rsidRPr="001D7BEE">
        <w:rPr>
          <w:rFonts w:ascii="Times New Roman" w:hAnsi="Times New Roman" w:cs="Times New Roman"/>
          <w:color w:val="2F2B20" w:themeColor="text1"/>
          <w:sz w:val="26"/>
          <w:szCs w:val="26"/>
          <w:lang w:val="pt-PT"/>
        </w:rPr>
        <w:t>nte a evolução d</w:t>
      </w:r>
      <w:r w:rsidR="00962511" w:rsidRPr="001D7BEE">
        <w:rPr>
          <w:rFonts w:ascii="Times New Roman" w:hAnsi="Times New Roman" w:cs="Times New Roman"/>
          <w:color w:val="2F2B20" w:themeColor="text1"/>
          <w:sz w:val="26"/>
          <w:szCs w:val="26"/>
          <w:lang w:val="pt-PT"/>
        </w:rPr>
        <w:t xml:space="preserve">a situação para </w:t>
      </w:r>
      <w:r w:rsidR="002C77A4" w:rsidRPr="001D7BEE">
        <w:rPr>
          <w:rFonts w:ascii="Times New Roman" w:hAnsi="Times New Roman" w:cs="Times New Roman"/>
          <w:color w:val="2F2B20" w:themeColor="text1"/>
          <w:sz w:val="26"/>
          <w:szCs w:val="26"/>
          <w:lang w:val="pt-PT"/>
        </w:rPr>
        <w:t xml:space="preserve">ajustar oportunamente </w:t>
      </w:r>
      <w:r w:rsidR="00E850C3">
        <w:rPr>
          <w:rFonts w:ascii="Times New Roman" w:hAnsi="Times New Roman" w:cs="Times New Roman"/>
          <w:color w:val="2F2B20" w:themeColor="text1"/>
          <w:sz w:val="26"/>
          <w:szCs w:val="26"/>
          <w:lang w:val="pt-PT"/>
        </w:rPr>
        <w:t>os</w:t>
      </w:r>
      <w:r w:rsidR="002C77A4" w:rsidRPr="001D7BEE">
        <w:rPr>
          <w:rFonts w:ascii="Times New Roman" w:hAnsi="Times New Roman" w:cs="Times New Roman"/>
          <w:color w:val="2F2B20" w:themeColor="text1"/>
          <w:sz w:val="26"/>
          <w:szCs w:val="26"/>
          <w:lang w:val="pt-PT"/>
        </w:rPr>
        <w:t xml:space="preserve"> disposi</w:t>
      </w:r>
      <w:r w:rsidR="00E850C3">
        <w:rPr>
          <w:rFonts w:ascii="Times New Roman" w:hAnsi="Times New Roman" w:cs="Times New Roman"/>
          <w:color w:val="2F2B20" w:themeColor="text1"/>
          <w:sz w:val="26"/>
          <w:szCs w:val="26"/>
          <w:lang w:val="pt-PT"/>
        </w:rPr>
        <w:t>tivos</w:t>
      </w:r>
      <w:r w:rsidR="002C77A4" w:rsidRPr="001D7BEE">
        <w:rPr>
          <w:rFonts w:ascii="Times New Roman" w:hAnsi="Times New Roman" w:cs="Times New Roman"/>
          <w:color w:val="2F2B20" w:themeColor="text1"/>
          <w:sz w:val="26"/>
          <w:szCs w:val="26"/>
          <w:lang w:val="pt-PT"/>
        </w:rPr>
        <w:t xml:space="preserve"> policiais </w:t>
      </w:r>
      <w:r w:rsidR="00962511" w:rsidRPr="001D7BEE">
        <w:rPr>
          <w:rFonts w:ascii="Times New Roman" w:hAnsi="Times New Roman" w:cs="Times New Roman"/>
          <w:color w:val="2F2B20" w:themeColor="text1"/>
          <w:sz w:val="26"/>
          <w:szCs w:val="26"/>
          <w:lang w:val="pt-PT"/>
        </w:rPr>
        <w:t xml:space="preserve">e realizar os trabalhos específicos de execução da lei, </w:t>
      </w:r>
      <w:r w:rsidR="00160868" w:rsidRPr="001D7BEE">
        <w:rPr>
          <w:rFonts w:ascii="Times New Roman" w:hAnsi="Times New Roman" w:cs="Times New Roman"/>
          <w:color w:val="2F2B20" w:themeColor="text1"/>
          <w:sz w:val="26"/>
          <w:szCs w:val="26"/>
          <w:lang w:val="pt-PT"/>
        </w:rPr>
        <w:t xml:space="preserve">de forma a salvaguardar a </w:t>
      </w:r>
      <w:r w:rsidR="00E61EB0" w:rsidRPr="001D7BEE">
        <w:rPr>
          <w:rFonts w:ascii="Times New Roman" w:hAnsi="Times New Roman" w:cs="Times New Roman"/>
          <w:color w:val="2F2B20" w:themeColor="text1"/>
          <w:sz w:val="26"/>
          <w:szCs w:val="26"/>
          <w:lang w:val="pt-PT"/>
        </w:rPr>
        <w:t>estabilidade e paz social</w:t>
      </w:r>
      <w:r w:rsidR="00160868" w:rsidRPr="001D7BEE">
        <w:rPr>
          <w:rFonts w:ascii="Times New Roman" w:hAnsi="Times New Roman" w:cs="Times New Roman"/>
          <w:color w:val="2F2B20" w:themeColor="text1"/>
          <w:sz w:val="26"/>
          <w:szCs w:val="26"/>
          <w:lang w:val="pt-PT"/>
        </w:rPr>
        <w:t>.</w:t>
      </w:r>
    </w:p>
    <w:p w:rsidR="00160868" w:rsidRPr="001D7BEE" w:rsidRDefault="00160868" w:rsidP="001D7BEE">
      <w:pPr>
        <w:widowControl/>
        <w:tabs>
          <w:tab w:val="left" w:pos="6804"/>
        </w:tabs>
        <w:spacing w:beforeLines="150" w:before="540" w:line="500" w:lineRule="exact"/>
        <w:ind w:firstLineChars="200" w:firstLine="520"/>
        <w:jc w:val="both"/>
        <w:rPr>
          <w:rFonts w:ascii="Times New Roman" w:hAnsi="Times New Roman" w:cs="Times New Roman"/>
          <w:color w:val="2F2B20" w:themeColor="text1"/>
          <w:sz w:val="26"/>
          <w:szCs w:val="26"/>
          <w:lang w:val="pt-PT"/>
        </w:rPr>
      </w:pPr>
      <w:r w:rsidRPr="001D7BEE">
        <w:rPr>
          <w:rFonts w:ascii="Times New Roman" w:hAnsi="Times New Roman" w:cs="Times New Roman"/>
          <w:color w:val="2F2B20" w:themeColor="text1"/>
          <w:sz w:val="26"/>
          <w:szCs w:val="26"/>
          <w:lang w:val="pt-PT"/>
        </w:rPr>
        <w:t>De seguida, e para que sirva de referência, expomos os dados estatísticos da criminalidade, bem como os relativos à execução da lei, relativamente ao primeiro semestre de 2021:</w:t>
      </w:r>
    </w:p>
    <w:p w:rsidR="00160868" w:rsidRPr="001D7BEE" w:rsidRDefault="00160868" w:rsidP="0029186B">
      <w:pPr>
        <w:pStyle w:val="a7"/>
        <w:widowControl/>
        <w:numPr>
          <w:ilvl w:val="0"/>
          <w:numId w:val="8"/>
        </w:numPr>
        <w:tabs>
          <w:tab w:val="num" w:pos="405"/>
        </w:tabs>
        <w:spacing w:beforeLines="150" w:before="540" w:line="500" w:lineRule="exact"/>
        <w:ind w:leftChars="0"/>
        <w:jc w:val="both"/>
        <w:rPr>
          <w:rFonts w:ascii="Times New Roman" w:hAnsi="Times New Roman" w:cs="Times New Roman"/>
          <w:color w:val="2F2B20" w:themeColor="text1"/>
          <w:sz w:val="26"/>
          <w:szCs w:val="26"/>
          <w:lang w:val="pt-PT"/>
        </w:rPr>
      </w:pPr>
      <w:r w:rsidRPr="001D7BEE">
        <w:rPr>
          <w:rFonts w:ascii="Times New Roman" w:hAnsi="Times New Roman" w:cs="Times New Roman"/>
          <w:color w:val="2F2B20" w:themeColor="text1"/>
          <w:sz w:val="26"/>
          <w:szCs w:val="26"/>
          <w:lang w:val="pt-PT"/>
        </w:rPr>
        <w:lastRenderedPageBreak/>
        <w:t xml:space="preserve">No primeiro semestre de 2021, a Polícia de Macau instaurou um total de 5.915 inquéritos criminais, o que traduz um aumento de 1.224 casos, </w:t>
      </w:r>
      <w:r w:rsidR="00EB4E79" w:rsidRPr="001D7BEE">
        <w:rPr>
          <w:rFonts w:ascii="Times New Roman" w:hAnsi="Times New Roman" w:cs="Times New Roman"/>
          <w:color w:val="2F2B20" w:themeColor="text1"/>
          <w:sz w:val="26"/>
          <w:szCs w:val="26"/>
          <w:lang w:val="pt-PT"/>
        </w:rPr>
        <w:t xml:space="preserve">relativamente ao </w:t>
      </w:r>
      <w:r w:rsidRPr="001D7BEE">
        <w:rPr>
          <w:rFonts w:ascii="Times New Roman" w:hAnsi="Times New Roman" w:cs="Times New Roman"/>
          <w:color w:val="2F2B20" w:themeColor="text1"/>
          <w:sz w:val="26"/>
          <w:szCs w:val="26"/>
          <w:lang w:val="pt-PT"/>
        </w:rPr>
        <w:t>período homólogo de 2020, representando uma subida de 26,1%.</w:t>
      </w:r>
    </w:p>
    <w:p w:rsidR="00160868" w:rsidRPr="001D7BEE" w:rsidRDefault="00160868" w:rsidP="00160868">
      <w:pPr>
        <w:pStyle w:val="a7"/>
        <w:widowControl/>
        <w:numPr>
          <w:ilvl w:val="1"/>
          <w:numId w:val="8"/>
        </w:numPr>
        <w:tabs>
          <w:tab w:val="num" w:pos="405"/>
        </w:tabs>
        <w:spacing w:beforeLines="150" w:before="540" w:line="500" w:lineRule="exact"/>
        <w:ind w:leftChars="0"/>
        <w:jc w:val="both"/>
        <w:rPr>
          <w:rFonts w:ascii="Times New Roman" w:hAnsi="Times New Roman" w:cs="Times New Roman"/>
          <w:color w:val="2F2B20" w:themeColor="text1"/>
          <w:sz w:val="26"/>
          <w:szCs w:val="26"/>
          <w:lang w:val="pt-PT"/>
        </w:rPr>
      </w:pPr>
      <w:r w:rsidRPr="001D7BEE">
        <w:rPr>
          <w:rFonts w:ascii="Times New Roman" w:hAnsi="Times New Roman" w:cs="Times New Roman"/>
          <w:color w:val="2F2B20" w:themeColor="text1"/>
          <w:sz w:val="26"/>
          <w:szCs w:val="26"/>
          <w:lang w:val="pt-PT"/>
        </w:rPr>
        <w:t>Foram registados, no total, 1.199 casos de “crimes contra as pessoas”, uma subida de 238 casos e de 24,8%, em comparação com o mesmo período de 2020. De entre estes, registaram-se 2 crime</w:t>
      </w:r>
      <w:r w:rsidR="00E850C3">
        <w:rPr>
          <w:rFonts w:ascii="Times New Roman" w:hAnsi="Times New Roman" w:cs="Times New Roman"/>
          <w:color w:val="2F2B20" w:themeColor="text1"/>
          <w:sz w:val="26"/>
          <w:szCs w:val="26"/>
          <w:lang w:val="pt-PT"/>
        </w:rPr>
        <w:t>s</w:t>
      </w:r>
      <w:r w:rsidRPr="001D7BEE">
        <w:rPr>
          <w:rFonts w:ascii="Times New Roman" w:hAnsi="Times New Roman" w:cs="Times New Roman"/>
          <w:color w:val="2F2B20" w:themeColor="text1"/>
          <w:sz w:val="26"/>
          <w:szCs w:val="26"/>
          <w:lang w:val="pt-PT"/>
        </w:rPr>
        <w:t xml:space="preserve"> de “homicídio”, igual ao mesmo período de 2020; quanto ao crime de “ofensa simples à integridade física”, registaram-se 632 caso</w:t>
      </w:r>
      <w:r w:rsidR="00EB4E79" w:rsidRPr="001D7BEE">
        <w:rPr>
          <w:rFonts w:ascii="Times New Roman" w:hAnsi="Times New Roman" w:cs="Times New Roman"/>
          <w:color w:val="2F2B20" w:themeColor="text1"/>
          <w:sz w:val="26"/>
          <w:szCs w:val="26"/>
          <w:lang w:val="pt-PT" w:eastAsia="zh-MO"/>
        </w:rPr>
        <w:t>s</w:t>
      </w:r>
      <w:r w:rsidRPr="001D7BEE">
        <w:rPr>
          <w:rFonts w:ascii="Times New Roman" w:hAnsi="Times New Roman" w:cs="Times New Roman"/>
          <w:color w:val="2F2B20" w:themeColor="text1"/>
          <w:sz w:val="26"/>
          <w:szCs w:val="26"/>
          <w:lang w:val="pt-PT"/>
        </w:rPr>
        <w:t xml:space="preserve">, representando uma subida de 31 casos e </w:t>
      </w:r>
      <w:r w:rsidR="00614CBF" w:rsidRPr="001D7BEE">
        <w:rPr>
          <w:rFonts w:ascii="Times New Roman" w:hAnsi="Times New Roman" w:cs="Times New Roman"/>
          <w:color w:val="2F2B20" w:themeColor="text1"/>
          <w:sz w:val="26"/>
          <w:szCs w:val="26"/>
          <w:lang w:val="pt-PT"/>
        </w:rPr>
        <w:t>de 5,2%. Registaram-se 16 casos do crime de “violação”, significando um aumento de 3 casos e de 23,1% comparativamente com o período homólogo de 2020. Foram registados 17 casos do crime de “sequestro”, representando uma descida de 12 casos comparativamente com o ano 2020, uma redução de 41,4%.</w:t>
      </w:r>
    </w:p>
    <w:p w:rsidR="008B084A" w:rsidRPr="001D7BEE" w:rsidRDefault="00614CBF" w:rsidP="000B059A">
      <w:pPr>
        <w:pStyle w:val="a7"/>
        <w:widowControl/>
        <w:numPr>
          <w:ilvl w:val="1"/>
          <w:numId w:val="8"/>
        </w:numPr>
        <w:tabs>
          <w:tab w:val="num" w:pos="405"/>
        </w:tabs>
        <w:spacing w:beforeLines="150" w:before="540" w:line="500" w:lineRule="exact"/>
        <w:ind w:leftChars="0"/>
        <w:jc w:val="both"/>
        <w:rPr>
          <w:rFonts w:ascii="Times New Roman" w:hAnsi="Times New Roman" w:cs="Times New Roman"/>
          <w:color w:val="2F2B20" w:themeColor="text1"/>
          <w:sz w:val="26"/>
          <w:szCs w:val="26"/>
          <w:lang w:val="pt-PT"/>
        </w:rPr>
      </w:pPr>
      <w:r w:rsidRPr="001D7BEE">
        <w:rPr>
          <w:rFonts w:ascii="Times New Roman" w:hAnsi="Times New Roman" w:cs="Times New Roman"/>
          <w:color w:val="2F2B20" w:themeColor="text1"/>
          <w:sz w:val="26"/>
          <w:szCs w:val="26"/>
          <w:lang w:val="pt-PT"/>
        </w:rPr>
        <w:t xml:space="preserve">Foram </w:t>
      </w:r>
      <w:r w:rsidR="000B059A" w:rsidRPr="001D7BEE">
        <w:rPr>
          <w:rFonts w:ascii="Times New Roman" w:hAnsi="Times New Roman" w:cs="Times New Roman"/>
          <w:color w:val="2F2B20" w:themeColor="text1"/>
          <w:sz w:val="26"/>
          <w:szCs w:val="26"/>
          <w:lang w:val="pt-PT"/>
        </w:rPr>
        <w:t>registados</w:t>
      </w:r>
      <w:r w:rsidRPr="001D7BEE">
        <w:rPr>
          <w:rFonts w:ascii="Times New Roman" w:hAnsi="Times New Roman" w:cs="Times New Roman"/>
          <w:color w:val="2F2B20" w:themeColor="text1"/>
          <w:sz w:val="26"/>
          <w:szCs w:val="26"/>
          <w:lang w:val="pt-PT"/>
        </w:rPr>
        <w:t xml:space="preserve"> </w:t>
      </w:r>
      <w:r w:rsidR="00EB4E79" w:rsidRPr="001D7BEE">
        <w:rPr>
          <w:rFonts w:ascii="Times New Roman" w:hAnsi="Times New Roman" w:cs="Times New Roman"/>
          <w:color w:val="2F2B20" w:themeColor="text1"/>
          <w:sz w:val="26"/>
          <w:szCs w:val="26"/>
          <w:lang w:val="pt-PT"/>
        </w:rPr>
        <w:t>no total</w:t>
      </w:r>
      <w:r w:rsidRPr="001D7BEE">
        <w:rPr>
          <w:rFonts w:ascii="Times New Roman" w:hAnsi="Times New Roman" w:cs="Times New Roman"/>
          <w:color w:val="2F2B20" w:themeColor="text1"/>
          <w:sz w:val="26"/>
          <w:szCs w:val="26"/>
          <w:lang w:val="pt-PT"/>
        </w:rPr>
        <w:t xml:space="preserve"> 2.901 casos de “crime contra o património”, representando um aumento de 293 casos relativamente ao período homólogo de 2020, o que significa um aumento de 11,2%, de entre os quais, 37 crime</w:t>
      </w:r>
      <w:r w:rsidR="00E850C3">
        <w:rPr>
          <w:rFonts w:ascii="Times New Roman" w:hAnsi="Times New Roman" w:cs="Times New Roman"/>
          <w:color w:val="2F2B20" w:themeColor="text1"/>
          <w:sz w:val="26"/>
          <w:szCs w:val="26"/>
          <w:lang w:val="pt-PT"/>
        </w:rPr>
        <w:t>s</w:t>
      </w:r>
      <w:r w:rsidRPr="001D7BEE">
        <w:rPr>
          <w:rFonts w:ascii="Times New Roman" w:hAnsi="Times New Roman" w:cs="Times New Roman"/>
          <w:color w:val="2F2B20" w:themeColor="text1"/>
          <w:sz w:val="26"/>
          <w:szCs w:val="26"/>
          <w:lang w:val="pt-PT"/>
        </w:rPr>
        <w:t xml:space="preserve"> de “usura”, vulgarmente conhecidos por “agiotagem”, </w:t>
      </w:r>
      <w:r w:rsidR="000B059A" w:rsidRPr="001D7BEE">
        <w:rPr>
          <w:rFonts w:ascii="Times New Roman" w:hAnsi="Times New Roman" w:cs="Times New Roman"/>
          <w:color w:val="2F2B20" w:themeColor="text1"/>
          <w:sz w:val="26"/>
          <w:szCs w:val="26"/>
          <w:lang w:val="pt-PT"/>
        </w:rPr>
        <w:t>representa</w:t>
      </w:r>
      <w:r w:rsidR="00EB4E79" w:rsidRPr="001D7BEE">
        <w:rPr>
          <w:rFonts w:ascii="Times New Roman" w:hAnsi="Times New Roman" w:cs="Times New Roman"/>
          <w:color w:val="2F2B20" w:themeColor="text1"/>
          <w:sz w:val="26"/>
          <w:szCs w:val="26"/>
          <w:lang w:val="pt-PT" w:eastAsia="zh-MO"/>
        </w:rPr>
        <w:t>ndo</w:t>
      </w:r>
      <w:r w:rsidR="000B059A" w:rsidRPr="001D7BEE">
        <w:rPr>
          <w:rFonts w:ascii="Times New Roman" w:hAnsi="Times New Roman" w:cs="Times New Roman"/>
          <w:color w:val="2F2B20" w:themeColor="text1"/>
          <w:sz w:val="26"/>
          <w:szCs w:val="26"/>
          <w:lang w:val="pt-PT"/>
        </w:rPr>
        <w:t xml:space="preserve"> uma descida de 13 casos relativamente ao período homólogo de 2020, o que significa uma diminuição de 26%; registaram-se 617 crime</w:t>
      </w:r>
      <w:r w:rsidR="008916B2">
        <w:rPr>
          <w:rFonts w:ascii="Times New Roman" w:hAnsi="Times New Roman" w:cs="Times New Roman"/>
          <w:color w:val="2F2B20" w:themeColor="text1"/>
          <w:sz w:val="26"/>
          <w:szCs w:val="26"/>
          <w:lang w:val="pt-PT"/>
        </w:rPr>
        <w:t>s</w:t>
      </w:r>
      <w:r w:rsidR="000B059A" w:rsidRPr="001D7BEE">
        <w:rPr>
          <w:rFonts w:ascii="Times New Roman" w:hAnsi="Times New Roman" w:cs="Times New Roman"/>
          <w:color w:val="2F2B20" w:themeColor="text1"/>
          <w:sz w:val="26"/>
          <w:szCs w:val="26"/>
          <w:lang w:val="pt-PT"/>
        </w:rPr>
        <w:t xml:space="preserve"> de “furto”, representando uma descida de 42 casos e de 6,4% comparando com o período homólogo de 2020. Quanto ao crime de “burla” e ao crime de “extorsão”, foram registados 6</w:t>
      </w:r>
      <w:r w:rsidR="000C417A" w:rsidRPr="001D7BEE">
        <w:rPr>
          <w:rFonts w:ascii="Times New Roman" w:hAnsi="Times New Roman" w:cs="Times New Roman"/>
          <w:color w:val="2F2B20" w:themeColor="text1"/>
          <w:sz w:val="26"/>
          <w:szCs w:val="26"/>
          <w:lang w:val="pt-PT" w:eastAsia="zh-MO"/>
        </w:rPr>
        <w:t>6</w:t>
      </w:r>
      <w:r w:rsidR="000B059A" w:rsidRPr="001D7BEE">
        <w:rPr>
          <w:rFonts w:ascii="Times New Roman" w:hAnsi="Times New Roman" w:cs="Times New Roman"/>
          <w:color w:val="2F2B20" w:themeColor="text1"/>
          <w:sz w:val="26"/>
          <w:szCs w:val="26"/>
          <w:lang w:val="pt-PT"/>
        </w:rPr>
        <w:t xml:space="preserve">7 e 48, respectivamente, significando um aumento de </w:t>
      </w:r>
      <w:r w:rsidR="000B059A" w:rsidRPr="001D7BEE">
        <w:rPr>
          <w:rFonts w:ascii="Times New Roman" w:hAnsi="Times New Roman" w:cs="Times New Roman"/>
          <w:color w:val="2F2B20" w:themeColor="text1"/>
          <w:sz w:val="26"/>
          <w:szCs w:val="26"/>
          <w:lang w:val="pt-PT"/>
        </w:rPr>
        <w:lastRenderedPageBreak/>
        <w:t xml:space="preserve">222 e de 15 relativamente ao período homólogo de 2020, correspondendo a uma </w:t>
      </w:r>
      <w:r w:rsidR="00EB4E79" w:rsidRPr="001D7BEE">
        <w:rPr>
          <w:rFonts w:ascii="Times New Roman" w:hAnsi="Times New Roman" w:cs="Times New Roman"/>
          <w:color w:val="2F2B20" w:themeColor="text1"/>
          <w:sz w:val="26"/>
          <w:szCs w:val="26"/>
          <w:lang w:val="pt-PT" w:eastAsia="zh-MO"/>
        </w:rPr>
        <w:t>subi</w:t>
      </w:r>
      <w:r w:rsidR="000B059A" w:rsidRPr="001D7BEE">
        <w:rPr>
          <w:rFonts w:ascii="Times New Roman" w:hAnsi="Times New Roman" w:cs="Times New Roman"/>
          <w:color w:val="2F2B20" w:themeColor="text1"/>
          <w:sz w:val="26"/>
          <w:szCs w:val="26"/>
          <w:lang w:val="pt-PT"/>
        </w:rPr>
        <w:t>da de 49,9% e 45,5%.</w:t>
      </w:r>
    </w:p>
    <w:p w:rsidR="00DC4089" w:rsidRPr="001D7BEE" w:rsidRDefault="000B059A" w:rsidP="000B059A">
      <w:pPr>
        <w:pStyle w:val="a7"/>
        <w:widowControl/>
        <w:numPr>
          <w:ilvl w:val="1"/>
          <w:numId w:val="8"/>
        </w:numPr>
        <w:tabs>
          <w:tab w:val="num" w:pos="405"/>
        </w:tabs>
        <w:spacing w:beforeLines="150" w:before="540" w:line="500" w:lineRule="exact"/>
        <w:ind w:leftChars="0"/>
        <w:jc w:val="both"/>
        <w:rPr>
          <w:rFonts w:ascii="Times New Roman" w:hAnsi="Times New Roman" w:cs="Times New Roman"/>
          <w:color w:val="2F2B20" w:themeColor="text1"/>
          <w:sz w:val="26"/>
          <w:szCs w:val="26"/>
          <w:lang w:val="pt-PT"/>
        </w:rPr>
      </w:pPr>
      <w:r w:rsidRPr="001D7BEE">
        <w:rPr>
          <w:rFonts w:ascii="Times New Roman" w:hAnsi="Times New Roman" w:cs="Times New Roman"/>
          <w:color w:val="2F2B20" w:themeColor="text1"/>
          <w:sz w:val="26"/>
          <w:szCs w:val="26"/>
          <w:lang w:val="pt-PT"/>
        </w:rPr>
        <w:t xml:space="preserve">Relativamente aos </w:t>
      </w:r>
      <w:r w:rsidR="00E850C3">
        <w:rPr>
          <w:rFonts w:ascii="Times New Roman" w:hAnsi="Times New Roman" w:cs="Times New Roman"/>
          <w:color w:val="2F2B20" w:themeColor="text1"/>
          <w:sz w:val="26"/>
          <w:szCs w:val="26"/>
          <w:lang w:val="pt-PT"/>
        </w:rPr>
        <w:t xml:space="preserve">320 </w:t>
      </w:r>
      <w:r w:rsidRPr="001D7BEE">
        <w:rPr>
          <w:rFonts w:ascii="Times New Roman" w:hAnsi="Times New Roman" w:cs="Times New Roman"/>
          <w:color w:val="2F2B20" w:themeColor="text1"/>
          <w:sz w:val="26"/>
          <w:szCs w:val="26"/>
          <w:lang w:val="pt-PT"/>
        </w:rPr>
        <w:t xml:space="preserve">“crimes contra a vida em sociedade”, </w:t>
      </w:r>
      <w:r w:rsidR="00E850C3">
        <w:rPr>
          <w:rFonts w:ascii="Times New Roman" w:hAnsi="Times New Roman" w:cs="Times New Roman"/>
          <w:color w:val="2F2B20" w:themeColor="text1"/>
          <w:sz w:val="26"/>
          <w:szCs w:val="26"/>
          <w:lang w:val="pt-PT"/>
        </w:rPr>
        <w:t>regista-se uma</w:t>
      </w:r>
      <w:r w:rsidRPr="001D7BEE">
        <w:rPr>
          <w:rFonts w:ascii="Times New Roman" w:hAnsi="Times New Roman" w:cs="Times New Roman"/>
          <w:color w:val="2F2B20" w:themeColor="text1"/>
          <w:sz w:val="26"/>
          <w:szCs w:val="26"/>
          <w:lang w:val="pt-PT"/>
        </w:rPr>
        <w:t xml:space="preserve"> diminuição de 2 casos em comparação com o mesmo perí</w:t>
      </w:r>
      <w:r w:rsidR="00CA46C1" w:rsidRPr="001D7BEE">
        <w:rPr>
          <w:rFonts w:ascii="Times New Roman" w:hAnsi="Times New Roman" w:cs="Times New Roman"/>
          <w:color w:val="2F2B20" w:themeColor="text1"/>
          <w:sz w:val="26"/>
          <w:szCs w:val="26"/>
          <w:lang w:val="pt-PT"/>
        </w:rPr>
        <w:t xml:space="preserve">odo de 2020. De entre estes, </w:t>
      </w:r>
      <w:r w:rsidR="00E850C3">
        <w:rPr>
          <w:rFonts w:ascii="Times New Roman" w:hAnsi="Times New Roman" w:cs="Times New Roman"/>
          <w:color w:val="2F2B20" w:themeColor="text1"/>
          <w:sz w:val="26"/>
          <w:szCs w:val="26"/>
          <w:lang w:val="pt-PT"/>
        </w:rPr>
        <w:t>ocorreram</w:t>
      </w:r>
      <w:r w:rsidR="00CA46C1" w:rsidRPr="001D7BEE">
        <w:rPr>
          <w:rFonts w:ascii="Times New Roman" w:hAnsi="Times New Roman" w:cs="Times New Roman"/>
          <w:color w:val="2F2B20" w:themeColor="text1"/>
          <w:sz w:val="26"/>
          <w:szCs w:val="26"/>
          <w:lang w:val="pt-PT"/>
        </w:rPr>
        <w:t xml:space="preserve"> 207 crime</w:t>
      </w:r>
      <w:r w:rsidR="00E850C3">
        <w:rPr>
          <w:rFonts w:ascii="Times New Roman" w:hAnsi="Times New Roman" w:cs="Times New Roman"/>
          <w:color w:val="2F2B20" w:themeColor="text1"/>
          <w:sz w:val="26"/>
          <w:szCs w:val="26"/>
          <w:lang w:val="pt-PT"/>
        </w:rPr>
        <w:t>s</w:t>
      </w:r>
      <w:r w:rsidR="00CA46C1" w:rsidRPr="001D7BEE">
        <w:rPr>
          <w:rFonts w:ascii="Times New Roman" w:hAnsi="Times New Roman" w:cs="Times New Roman"/>
          <w:color w:val="2F2B20" w:themeColor="text1"/>
          <w:sz w:val="26"/>
          <w:szCs w:val="26"/>
          <w:lang w:val="pt-PT"/>
        </w:rPr>
        <w:t xml:space="preserve"> de “falsificação de documento”, representando uma subida de 69 e de 50%; </w:t>
      </w:r>
      <w:r w:rsidR="00E850C3">
        <w:rPr>
          <w:rFonts w:ascii="Times New Roman" w:hAnsi="Times New Roman" w:cs="Times New Roman"/>
          <w:color w:val="2F2B20" w:themeColor="text1"/>
          <w:sz w:val="26"/>
          <w:szCs w:val="26"/>
          <w:lang w:val="pt-PT"/>
        </w:rPr>
        <w:t xml:space="preserve">foram registados 24 crimes de </w:t>
      </w:r>
      <w:r w:rsidR="00CA46C1" w:rsidRPr="001D7BEE">
        <w:rPr>
          <w:rFonts w:ascii="Times New Roman" w:hAnsi="Times New Roman" w:cs="Times New Roman"/>
          <w:color w:val="2F2B20" w:themeColor="text1"/>
          <w:sz w:val="26"/>
          <w:szCs w:val="26"/>
          <w:lang w:val="pt-PT"/>
        </w:rPr>
        <w:t xml:space="preserve">“fogo posto”, um aumento de 6 casos em comparação com o mesmo período de 2020, ou seja, uma </w:t>
      </w:r>
      <w:r w:rsidR="008D4B93" w:rsidRPr="001D7BEE">
        <w:rPr>
          <w:rFonts w:ascii="Times New Roman" w:hAnsi="Times New Roman" w:cs="Times New Roman"/>
          <w:color w:val="2F2B20" w:themeColor="text1"/>
          <w:sz w:val="26"/>
          <w:szCs w:val="26"/>
          <w:lang w:val="pt-PT"/>
        </w:rPr>
        <w:t>subida</w:t>
      </w:r>
      <w:r w:rsidR="00CA46C1" w:rsidRPr="001D7BEE">
        <w:rPr>
          <w:rFonts w:ascii="Times New Roman" w:hAnsi="Times New Roman" w:cs="Times New Roman"/>
          <w:color w:val="2F2B20" w:themeColor="text1"/>
          <w:sz w:val="26"/>
          <w:szCs w:val="26"/>
          <w:lang w:val="pt-PT"/>
        </w:rPr>
        <w:t xml:space="preserve"> de 33,3%; nos crimes de “uso de documento de identificação de outrem” e “passagem de moeda falsa” foram registados 15 e 29 casos, uma redução</w:t>
      </w:r>
      <w:r w:rsidR="00E850C3">
        <w:rPr>
          <w:rFonts w:ascii="Times New Roman" w:hAnsi="Times New Roman" w:cs="Times New Roman"/>
          <w:color w:val="2F2B20" w:themeColor="text1"/>
          <w:sz w:val="26"/>
          <w:szCs w:val="26"/>
          <w:lang w:val="pt-PT"/>
        </w:rPr>
        <w:t xml:space="preserve"> d</w:t>
      </w:r>
      <w:r w:rsidR="00CA46C1" w:rsidRPr="001D7BEE">
        <w:rPr>
          <w:rFonts w:ascii="Times New Roman" w:hAnsi="Times New Roman" w:cs="Times New Roman"/>
          <w:color w:val="2F2B20" w:themeColor="text1"/>
          <w:sz w:val="26"/>
          <w:szCs w:val="26"/>
          <w:lang w:val="pt-PT"/>
        </w:rPr>
        <w:t>e 49 e 7</w:t>
      </w:r>
      <w:r w:rsidR="00E850C3">
        <w:rPr>
          <w:rFonts w:ascii="Times New Roman" w:hAnsi="Times New Roman" w:cs="Times New Roman"/>
          <w:color w:val="2F2B20" w:themeColor="text1"/>
          <w:sz w:val="26"/>
          <w:szCs w:val="26"/>
          <w:lang w:val="pt-PT"/>
        </w:rPr>
        <w:t>, respectivamente,</w:t>
      </w:r>
      <w:r w:rsidR="00CA46C1" w:rsidRPr="001D7BEE">
        <w:rPr>
          <w:rFonts w:ascii="Times New Roman" w:hAnsi="Times New Roman" w:cs="Times New Roman"/>
          <w:color w:val="2F2B20" w:themeColor="text1"/>
          <w:sz w:val="26"/>
          <w:szCs w:val="26"/>
          <w:lang w:val="pt-PT"/>
        </w:rPr>
        <w:t xml:space="preserve"> em comparação com o período homólogo de 2020, correspondendo a </w:t>
      </w:r>
      <w:r w:rsidR="000C417A" w:rsidRPr="001D7BEE">
        <w:rPr>
          <w:rFonts w:ascii="Times New Roman" w:hAnsi="Times New Roman" w:cs="Times New Roman"/>
          <w:color w:val="2F2B20" w:themeColor="text1"/>
          <w:sz w:val="26"/>
          <w:szCs w:val="26"/>
          <w:lang w:val="pt-PT"/>
        </w:rPr>
        <w:t>uma diminuição de 76,6% e 19,4%</w:t>
      </w:r>
      <w:r w:rsidR="000C417A" w:rsidRPr="001D7BEE">
        <w:rPr>
          <w:rFonts w:ascii="Times New Roman" w:hAnsi="Times New Roman" w:cs="Times New Roman"/>
          <w:color w:val="2F2B20" w:themeColor="text1"/>
          <w:sz w:val="26"/>
          <w:szCs w:val="26"/>
          <w:lang w:val="pt-PT" w:eastAsia="zh-MO"/>
        </w:rPr>
        <w:t>.</w:t>
      </w:r>
    </w:p>
    <w:p w:rsidR="00251B6F" w:rsidRPr="001D7BEE" w:rsidRDefault="00CA46C1" w:rsidP="00CA46C1">
      <w:pPr>
        <w:pStyle w:val="a7"/>
        <w:widowControl/>
        <w:numPr>
          <w:ilvl w:val="1"/>
          <w:numId w:val="8"/>
        </w:numPr>
        <w:tabs>
          <w:tab w:val="num" w:pos="405"/>
        </w:tabs>
        <w:spacing w:beforeLines="150" w:before="540" w:line="500" w:lineRule="exact"/>
        <w:ind w:leftChars="0"/>
        <w:jc w:val="both"/>
        <w:rPr>
          <w:rFonts w:ascii="Times New Roman" w:hAnsi="Times New Roman" w:cs="Times New Roman"/>
          <w:color w:val="2F2B20" w:themeColor="text1"/>
          <w:sz w:val="26"/>
          <w:szCs w:val="26"/>
          <w:lang w:val="pt-PT"/>
        </w:rPr>
      </w:pPr>
      <w:r w:rsidRPr="001D7BEE">
        <w:rPr>
          <w:rFonts w:ascii="Times New Roman" w:hAnsi="Times New Roman" w:cs="Times New Roman"/>
          <w:color w:val="2F2B20" w:themeColor="text1"/>
          <w:sz w:val="26"/>
          <w:szCs w:val="26"/>
          <w:lang w:val="pt-PT"/>
        </w:rPr>
        <w:t xml:space="preserve">Quanto ao grupo dos “crimes contra o território” foram registados, no total de 268 casos, </w:t>
      </w:r>
      <w:r w:rsidR="009457F5" w:rsidRPr="001D7BEE">
        <w:rPr>
          <w:rFonts w:ascii="Times New Roman" w:hAnsi="Times New Roman" w:cs="Times New Roman"/>
          <w:color w:val="2F2B20" w:themeColor="text1"/>
          <w:sz w:val="26"/>
          <w:szCs w:val="26"/>
          <w:lang w:val="pt-PT"/>
        </w:rPr>
        <w:t xml:space="preserve">uma subida de 46 comparativamente ao período homólogo de 2020, significando uma subida de 20,7%, de entre os quais se anotam 150 “crime de desobediência”, </w:t>
      </w:r>
      <w:r w:rsidR="00B9078F" w:rsidRPr="001D7BEE">
        <w:rPr>
          <w:rFonts w:ascii="Times New Roman" w:hAnsi="Times New Roman" w:cs="Times New Roman"/>
          <w:color w:val="2F2B20" w:themeColor="text1"/>
          <w:sz w:val="26"/>
          <w:szCs w:val="26"/>
          <w:lang w:val="pt-PT"/>
        </w:rPr>
        <w:t>encontrando-se no mesmo nível em relação ao do ano passado</w:t>
      </w:r>
      <w:r w:rsidR="009457F5" w:rsidRPr="001D7BEE">
        <w:rPr>
          <w:rFonts w:ascii="Times New Roman" w:hAnsi="Times New Roman" w:cs="Times New Roman"/>
          <w:color w:val="2F2B20" w:themeColor="text1"/>
          <w:sz w:val="26"/>
          <w:szCs w:val="26"/>
          <w:lang w:val="pt-PT"/>
        </w:rPr>
        <w:t>, por seu turno, no “crime de falsidade de declaração”, registaram-se 66 casos, uma subida de 26 casos e de 65%, em comparação com o período homólogo.</w:t>
      </w:r>
    </w:p>
    <w:p w:rsidR="008124DB" w:rsidRPr="001D7BEE" w:rsidRDefault="00723A8E" w:rsidP="001F09C3">
      <w:pPr>
        <w:widowControl/>
        <w:tabs>
          <w:tab w:val="num" w:pos="405"/>
        </w:tabs>
        <w:spacing w:beforeLines="150" w:before="540" w:line="500" w:lineRule="exact"/>
        <w:ind w:left="1083" w:hanging="680"/>
        <w:jc w:val="both"/>
        <w:rPr>
          <w:rFonts w:ascii="Times New Roman" w:hAnsi="Times New Roman" w:cs="Times New Roman"/>
          <w:color w:val="2F2B20" w:themeColor="text1"/>
          <w:sz w:val="26"/>
          <w:szCs w:val="26"/>
          <w:lang w:val="pt-PT"/>
        </w:rPr>
      </w:pPr>
      <w:r w:rsidRPr="001D7BEE">
        <w:rPr>
          <w:rFonts w:ascii="Times New Roman" w:eastAsia="標楷體" w:hAnsi="Times New Roman" w:cs="Times New Roman"/>
          <w:color w:val="2F2B20" w:themeColor="text1"/>
          <w:spacing w:val="20"/>
          <w:kern w:val="0"/>
          <w:sz w:val="26"/>
          <w:szCs w:val="26"/>
          <w:lang w:val="pt-PT"/>
        </w:rPr>
        <w:t xml:space="preserve">1.5. </w:t>
      </w:r>
      <w:r w:rsidR="008916B2">
        <w:rPr>
          <w:rFonts w:ascii="Times New Roman" w:hAnsi="Times New Roman" w:cs="Times New Roman"/>
          <w:color w:val="2F2B20" w:themeColor="text1"/>
          <w:sz w:val="26"/>
          <w:szCs w:val="26"/>
          <w:lang w:val="pt-PT"/>
        </w:rPr>
        <w:t>Registou-se um total de 1.227</w:t>
      </w:r>
      <w:r w:rsidR="008D4B93" w:rsidRPr="001D7BEE">
        <w:rPr>
          <w:rFonts w:ascii="Times New Roman" w:hAnsi="Times New Roman" w:cs="Times New Roman"/>
          <w:color w:val="2F2B20" w:themeColor="text1"/>
          <w:sz w:val="26"/>
          <w:szCs w:val="26"/>
          <w:lang w:val="pt-PT"/>
        </w:rPr>
        <w:t xml:space="preserve"> “crimes não classificados noutros grupos”</w:t>
      </w:r>
      <w:r w:rsidR="008916B2">
        <w:rPr>
          <w:rFonts w:ascii="Times New Roman" w:hAnsi="Times New Roman" w:cs="Times New Roman"/>
          <w:color w:val="2F2B20" w:themeColor="text1"/>
          <w:sz w:val="26"/>
          <w:szCs w:val="26"/>
          <w:lang w:val="pt-PT"/>
        </w:rPr>
        <w:t xml:space="preserve"> </w:t>
      </w:r>
      <w:r w:rsidR="008D4B93" w:rsidRPr="001D7BEE">
        <w:rPr>
          <w:rFonts w:ascii="Times New Roman" w:hAnsi="Times New Roman" w:cs="Times New Roman"/>
          <w:color w:val="2F2B20" w:themeColor="text1"/>
          <w:sz w:val="26"/>
          <w:szCs w:val="26"/>
          <w:lang w:val="pt-PT"/>
        </w:rPr>
        <w:t>(Legislação Penal Avulsa), significando uma subida de 649</w:t>
      </w:r>
      <w:r w:rsidR="008916B2">
        <w:rPr>
          <w:rFonts w:ascii="Times New Roman" w:hAnsi="Times New Roman" w:cs="Times New Roman"/>
          <w:color w:val="2F2B20" w:themeColor="text1"/>
          <w:sz w:val="26"/>
          <w:szCs w:val="26"/>
          <w:lang w:val="pt-PT"/>
        </w:rPr>
        <w:t xml:space="preserve"> casos</w:t>
      </w:r>
      <w:r w:rsidR="008D4B93" w:rsidRPr="001D7BEE">
        <w:rPr>
          <w:rFonts w:ascii="Times New Roman" w:hAnsi="Times New Roman" w:cs="Times New Roman"/>
          <w:color w:val="2F2B20" w:themeColor="text1"/>
          <w:sz w:val="26"/>
          <w:szCs w:val="26"/>
          <w:lang w:val="pt-PT"/>
        </w:rPr>
        <w:t>, equivalente a um</w:t>
      </w:r>
      <w:r w:rsidR="00376BF9" w:rsidRPr="001D7BEE">
        <w:rPr>
          <w:rFonts w:ascii="Times New Roman" w:hAnsi="Times New Roman" w:cs="Times New Roman"/>
          <w:color w:val="2F2B20" w:themeColor="text1"/>
          <w:sz w:val="26"/>
          <w:szCs w:val="26"/>
          <w:lang w:val="pt-PT" w:eastAsia="zh-MO"/>
        </w:rPr>
        <w:t xml:space="preserve"> aumento</w:t>
      </w:r>
      <w:r w:rsidR="008D4B93" w:rsidRPr="001D7BEE">
        <w:rPr>
          <w:rFonts w:ascii="Times New Roman" w:hAnsi="Times New Roman" w:cs="Times New Roman"/>
          <w:color w:val="2F2B20" w:themeColor="text1"/>
          <w:sz w:val="26"/>
          <w:szCs w:val="26"/>
          <w:lang w:val="pt-PT"/>
        </w:rPr>
        <w:t xml:space="preserve"> de 112,3% em comparação com o </w:t>
      </w:r>
      <w:r w:rsidR="008D4B93" w:rsidRPr="001D7BEE">
        <w:rPr>
          <w:rFonts w:ascii="Times New Roman" w:hAnsi="Times New Roman" w:cs="Times New Roman"/>
          <w:color w:val="2F2B20" w:themeColor="text1"/>
          <w:sz w:val="26"/>
          <w:szCs w:val="26"/>
          <w:lang w:val="pt-PT"/>
        </w:rPr>
        <w:lastRenderedPageBreak/>
        <w:t>período homólog</w:t>
      </w:r>
      <w:r w:rsidR="00BA2618" w:rsidRPr="001D7BEE">
        <w:rPr>
          <w:rFonts w:ascii="Times New Roman" w:hAnsi="Times New Roman" w:cs="Times New Roman"/>
          <w:color w:val="2F2B20" w:themeColor="text1"/>
          <w:sz w:val="26"/>
          <w:szCs w:val="26"/>
          <w:lang w:val="pt-PT"/>
        </w:rPr>
        <w:t>o do ano transacto. Quanto ao “c</w:t>
      </w:r>
      <w:r w:rsidR="008D4B93" w:rsidRPr="001D7BEE">
        <w:rPr>
          <w:rFonts w:ascii="Times New Roman" w:hAnsi="Times New Roman" w:cs="Times New Roman"/>
          <w:color w:val="2F2B20" w:themeColor="text1"/>
          <w:sz w:val="26"/>
          <w:szCs w:val="26"/>
          <w:lang w:val="pt-PT"/>
        </w:rPr>
        <w:t>rime informático”, regist</w:t>
      </w:r>
      <w:r w:rsidR="00FC1D8F">
        <w:rPr>
          <w:rFonts w:ascii="Times New Roman" w:hAnsi="Times New Roman" w:cs="Times New Roman"/>
          <w:color w:val="2F2B20" w:themeColor="text1"/>
          <w:sz w:val="26"/>
          <w:szCs w:val="26"/>
          <w:lang w:val="pt-PT"/>
        </w:rPr>
        <w:t>aram-se</w:t>
      </w:r>
      <w:r w:rsidR="008D4B93" w:rsidRPr="001D7BEE">
        <w:rPr>
          <w:rFonts w:ascii="Times New Roman" w:hAnsi="Times New Roman" w:cs="Times New Roman"/>
          <w:color w:val="2F2B20" w:themeColor="text1"/>
          <w:sz w:val="26"/>
          <w:szCs w:val="26"/>
          <w:lang w:val="pt-PT"/>
        </w:rPr>
        <w:t xml:space="preserve"> 617 casos, um aumento significativo de 489 casos em comparação com o mesmo período do ano passado, representando uma subida de 382%.</w:t>
      </w:r>
    </w:p>
    <w:p w:rsidR="00251B6F" w:rsidRPr="001D7BEE" w:rsidRDefault="009F7410" w:rsidP="001F09C3">
      <w:pPr>
        <w:widowControl/>
        <w:tabs>
          <w:tab w:val="num" w:pos="405"/>
        </w:tabs>
        <w:spacing w:beforeLines="150" w:before="540" w:line="500" w:lineRule="exact"/>
        <w:ind w:left="405" w:hanging="405"/>
        <w:jc w:val="both"/>
        <w:rPr>
          <w:rFonts w:ascii="Times New Roman" w:hAnsi="Times New Roman" w:cs="Times New Roman"/>
          <w:color w:val="2F2B20" w:themeColor="text1"/>
          <w:sz w:val="26"/>
          <w:szCs w:val="26"/>
          <w:lang w:val="pt-PT"/>
        </w:rPr>
      </w:pPr>
      <w:r w:rsidRPr="001D7BEE">
        <w:rPr>
          <w:rFonts w:ascii="Times New Roman" w:eastAsia="標楷體" w:hAnsi="Times New Roman" w:cs="Times New Roman"/>
          <w:color w:val="2F2B20" w:themeColor="text1"/>
          <w:spacing w:val="20"/>
          <w:kern w:val="0"/>
          <w:sz w:val="26"/>
          <w:szCs w:val="26"/>
          <w:lang w:val="pt-PT"/>
        </w:rPr>
        <w:t xml:space="preserve">2. </w:t>
      </w:r>
      <w:r w:rsidR="008D4B93" w:rsidRPr="001D7BEE">
        <w:rPr>
          <w:rFonts w:ascii="Times New Roman" w:hAnsi="Times New Roman" w:cs="Times New Roman"/>
          <w:color w:val="2F2B20" w:themeColor="text1"/>
          <w:sz w:val="26"/>
          <w:szCs w:val="26"/>
          <w:lang w:val="pt-PT"/>
        </w:rPr>
        <w:t xml:space="preserve">Na primeira metade do ano 2021 registaram-se 129 casos de “criminalidade violenta”, um decréscimo de 1 caso comparando com o período homólogo do ano passado. No âmbito dos crimes de violência grave, </w:t>
      </w:r>
      <w:r w:rsidR="00E64C0C" w:rsidRPr="001D7BEE">
        <w:rPr>
          <w:rFonts w:ascii="Times New Roman" w:hAnsi="Times New Roman" w:cs="Times New Roman"/>
          <w:color w:val="2F2B20" w:themeColor="text1"/>
          <w:sz w:val="26"/>
          <w:szCs w:val="26"/>
          <w:lang w:val="pt-PT" w:eastAsia="zh-MO"/>
        </w:rPr>
        <w:t>tais como de</w:t>
      </w:r>
      <w:r w:rsidR="008D4B93" w:rsidRPr="001D7BEE">
        <w:rPr>
          <w:rFonts w:ascii="Times New Roman" w:hAnsi="Times New Roman" w:cs="Times New Roman"/>
          <w:color w:val="2F2B20" w:themeColor="text1"/>
          <w:sz w:val="26"/>
          <w:szCs w:val="26"/>
          <w:lang w:val="pt-PT"/>
        </w:rPr>
        <w:t xml:space="preserve"> “rapto”, de</w:t>
      </w:r>
      <w:r w:rsidR="00C16696" w:rsidRPr="001D7BEE">
        <w:rPr>
          <w:rFonts w:ascii="Times New Roman" w:hAnsi="Times New Roman" w:cs="Times New Roman"/>
          <w:color w:val="2F2B20" w:themeColor="text1"/>
          <w:sz w:val="26"/>
          <w:szCs w:val="26"/>
          <w:lang w:val="pt-PT" w:eastAsia="zh-MO"/>
        </w:rPr>
        <w:t xml:space="preserve"> </w:t>
      </w:r>
      <w:r w:rsidR="008D4B93" w:rsidRPr="001D7BEE">
        <w:rPr>
          <w:rFonts w:ascii="Times New Roman" w:hAnsi="Times New Roman" w:cs="Times New Roman"/>
          <w:color w:val="2F2B20" w:themeColor="text1"/>
          <w:sz w:val="26"/>
          <w:szCs w:val="26"/>
          <w:lang w:val="pt-PT"/>
        </w:rPr>
        <w:t>“homicídio” e de “ofensas corporais graves”, contin</w:t>
      </w:r>
      <w:r w:rsidR="00E64C0C" w:rsidRPr="001D7BEE">
        <w:rPr>
          <w:rFonts w:ascii="Times New Roman" w:hAnsi="Times New Roman" w:cs="Times New Roman"/>
          <w:color w:val="2F2B20" w:themeColor="text1"/>
          <w:sz w:val="26"/>
          <w:szCs w:val="26"/>
          <w:lang w:val="pt-PT"/>
        </w:rPr>
        <w:t>uamos a manter uma boa situação</w:t>
      </w:r>
      <w:r w:rsidR="00E64C0C" w:rsidRPr="001D7BEE">
        <w:rPr>
          <w:rFonts w:ascii="Times New Roman" w:hAnsi="Times New Roman" w:cs="Times New Roman"/>
          <w:color w:val="2F2B20" w:themeColor="text1"/>
          <w:sz w:val="26"/>
          <w:szCs w:val="26"/>
          <w:lang w:val="pt-PT" w:eastAsia="zh-MO"/>
        </w:rPr>
        <w:t xml:space="preserve">, de taxa zero ou </w:t>
      </w:r>
      <w:r w:rsidR="008D4B93" w:rsidRPr="001D7BEE">
        <w:rPr>
          <w:rFonts w:ascii="Times New Roman" w:hAnsi="Times New Roman" w:cs="Times New Roman"/>
          <w:color w:val="2F2B20" w:themeColor="text1"/>
          <w:sz w:val="26"/>
          <w:szCs w:val="26"/>
          <w:lang w:val="pt-PT"/>
        </w:rPr>
        <w:t>de casuística muito baixa.</w:t>
      </w:r>
    </w:p>
    <w:p w:rsidR="00251B6F" w:rsidRPr="001D7BEE" w:rsidRDefault="00D5493B" w:rsidP="001F09C3">
      <w:pPr>
        <w:widowControl/>
        <w:tabs>
          <w:tab w:val="num" w:pos="405"/>
        </w:tabs>
        <w:spacing w:beforeLines="150" w:before="540" w:line="500" w:lineRule="exact"/>
        <w:ind w:left="405" w:hanging="405"/>
        <w:jc w:val="both"/>
        <w:rPr>
          <w:rFonts w:ascii="Times New Roman" w:hAnsi="Times New Roman" w:cs="Times New Roman"/>
          <w:color w:val="2F2B20" w:themeColor="text1"/>
          <w:sz w:val="26"/>
          <w:szCs w:val="26"/>
          <w:lang w:val="pt-PT"/>
        </w:rPr>
      </w:pPr>
      <w:r w:rsidRPr="001D7BEE">
        <w:rPr>
          <w:rFonts w:ascii="Times New Roman" w:eastAsia="標楷體" w:hAnsi="Times New Roman" w:cs="Times New Roman"/>
          <w:color w:val="2F2B20" w:themeColor="text1"/>
          <w:spacing w:val="20"/>
          <w:kern w:val="0"/>
          <w:sz w:val="26"/>
          <w:szCs w:val="26"/>
          <w:lang w:val="pt-PT"/>
        </w:rPr>
        <w:t xml:space="preserve">3. </w:t>
      </w:r>
      <w:r w:rsidR="008D4B93" w:rsidRPr="001D7BEE">
        <w:rPr>
          <w:rFonts w:ascii="Times New Roman" w:hAnsi="Times New Roman" w:cs="Times New Roman"/>
          <w:color w:val="2F2B20" w:themeColor="text1"/>
          <w:sz w:val="26"/>
          <w:szCs w:val="26"/>
          <w:lang w:val="pt-PT"/>
        </w:rPr>
        <w:t>Durante as operações policiais e operações de investigação efectuadas na primeira metade deste ano, foram detidos e presentes ao Ministério Público um total 2.028 indivíduos, um aumento de 350 indivíduos, comparando com o mesmo período do ano transacto, o que significa uma subida de 20,9%.</w:t>
      </w:r>
    </w:p>
    <w:p w:rsidR="009964A1" w:rsidRPr="001D7BEE" w:rsidRDefault="00723A8E" w:rsidP="001F09C3">
      <w:pPr>
        <w:widowControl/>
        <w:tabs>
          <w:tab w:val="num" w:pos="405"/>
        </w:tabs>
        <w:spacing w:beforeLines="150" w:before="540" w:line="500" w:lineRule="exact"/>
        <w:ind w:left="405" w:hanging="405"/>
        <w:jc w:val="both"/>
        <w:rPr>
          <w:rFonts w:ascii="Times New Roman" w:hAnsi="Times New Roman" w:cs="Times New Roman"/>
          <w:color w:val="2F2B20" w:themeColor="text1"/>
          <w:sz w:val="26"/>
          <w:szCs w:val="26"/>
          <w:lang w:val="pt-PT"/>
        </w:rPr>
      </w:pPr>
      <w:r w:rsidRPr="001D7BEE">
        <w:rPr>
          <w:rFonts w:ascii="Times New Roman" w:eastAsia="標楷體" w:hAnsi="Times New Roman" w:cs="Times New Roman"/>
          <w:color w:val="2F2B20" w:themeColor="text1"/>
          <w:spacing w:val="20"/>
          <w:kern w:val="0"/>
          <w:sz w:val="26"/>
          <w:szCs w:val="26"/>
          <w:lang w:val="pt-PT"/>
        </w:rPr>
        <w:t>4.</w:t>
      </w:r>
      <w:r w:rsidR="00B56F0A" w:rsidRPr="001D7BEE">
        <w:rPr>
          <w:rFonts w:ascii="Times New Roman" w:eastAsia="標楷體" w:hAnsi="Times New Roman" w:cs="Times New Roman"/>
          <w:color w:val="2F2B20" w:themeColor="text1"/>
          <w:spacing w:val="20"/>
          <w:kern w:val="0"/>
          <w:sz w:val="26"/>
          <w:szCs w:val="26"/>
          <w:lang w:val="pt-PT"/>
        </w:rPr>
        <w:t xml:space="preserve"> </w:t>
      </w:r>
      <w:r w:rsidR="008D4B93" w:rsidRPr="001D7BEE">
        <w:rPr>
          <w:rFonts w:ascii="Times New Roman" w:hAnsi="Times New Roman" w:cs="Times New Roman"/>
          <w:color w:val="2F2B20" w:themeColor="text1"/>
          <w:sz w:val="26"/>
          <w:szCs w:val="26"/>
          <w:lang w:val="pt-PT"/>
        </w:rPr>
        <w:t>No âmbito da “delinquência juvenil” foram registados 34 casos e o envolvimento de 64 jovens, representando um crescimento de 10 casos e de 30 jovens, em comparação com o período homólogo do ano transacto.</w:t>
      </w:r>
    </w:p>
    <w:p w:rsidR="00DF49DE" w:rsidRPr="001D7BEE" w:rsidRDefault="00723A8E" w:rsidP="001F09C3">
      <w:pPr>
        <w:widowControl/>
        <w:tabs>
          <w:tab w:val="num" w:pos="405"/>
        </w:tabs>
        <w:spacing w:beforeLines="150" w:before="540" w:line="500" w:lineRule="exact"/>
        <w:ind w:left="405" w:hanging="405"/>
        <w:jc w:val="both"/>
        <w:rPr>
          <w:rFonts w:ascii="Times New Roman" w:hAnsi="Times New Roman" w:cs="Times New Roman"/>
          <w:color w:val="2F2B20" w:themeColor="text1"/>
          <w:sz w:val="26"/>
          <w:szCs w:val="26"/>
          <w:lang w:val="pt-PT"/>
        </w:rPr>
      </w:pPr>
      <w:r w:rsidRPr="001D7BEE">
        <w:rPr>
          <w:rFonts w:ascii="Times New Roman" w:eastAsia="標楷體" w:hAnsi="Times New Roman" w:cs="Times New Roman"/>
          <w:color w:val="2F2B20" w:themeColor="text1"/>
          <w:spacing w:val="20"/>
          <w:kern w:val="0"/>
          <w:sz w:val="26"/>
          <w:szCs w:val="26"/>
          <w:lang w:val="pt-PT"/>
        </w:rPr>
        <w:t xml:space="preserve">5. </w:t>
      </w:r>
      <w:r w:rsidR="00344EBE" w:rsidRPr="001D7BEE">
        <w:rPr>
          <w:rFonts w:ascii="Times New Roman" w:hAnsi="Times New Roman" w:cs="Times New Roman"/>
          <w:color w:val="2F2B20" w:themeColor="text1"/>
          <w:sz w:val="26"/>
          <w:szCs w:val="26"/>
          <w:lang w:val="pt-PT"/>
        </w:rPr>
        <w:t xml:space="preserve">No </w:t>
      </w:r>
      <w:r w:rsidR="00C16696" w:rsidRPr="001D7BEE">
        <w:rPr>
          <w:rFonts w:ascii="Times New Roman" w:hAnsi="Times New Roman" w:cs="Times New Roman"/>
          <w:color w:val="2F2B20" w:themeColor="text1"/>
          <w:sz w:val="26"/>
          <w:szCs w:val="26"/>
          <w:lang w:val="pt-PT" w:eastAsia="zh-MO"/>
        </w:rPr>
        <w:t>primeiro</w:t>
      </w:r>
      <w:r w:rsidR="00344EBE" w:rsidRPr="001D7BEE">
        <w:rPr>
          <w:rFonts w:ascii="Times New Roman" w:hAnsi="Times New Roman" w:cs="Times New Roman"/>
          <w:color w:val="2F2B20" w:themeColor="text1"/>
          <w:sz w:val="26"/>
          <w:szCs w:val="26"/>
          <w:lang w:val="pt-PT"/>
        </w:rPr>
        <w:t xml:space="preserve"> semestre de 2021, registaram-se 164 imigrantes ilegais, um decréscimo de 49,4%, representando uma descida de 160 indivíduos em comparação com o ano de 2020</w:t>
      </w:r>
      <w:r w:rsidR="003A664F" w:rsidRPr="001D7BEE">
        <w:rPr>
          <w:rFonts w:ascii="Times New Roman" w:hAnsi="Times New Roman" w:cs="Times New Roman"/>
          <w:color w:val="2F2B20" w:themeColor="text1"/>
          <w:sz w:val="26"/>
          <w:szCs w:val="26"/>
          <w:lang w:val="pt-PT" w:eastAsia="zh-MO"/>
        </w:rPr>
        <w:t xml:space="preserve"> (324</w:t>
      </w:r>
      <w:r w:rsidR="00D359D6" w:rsidRPr="001D7BEE">
        <w:rPr>
          <w:rFonts w:ascii="Times New Roman" w:hAnsi="Times New Roman" w:cs="Times New Roman"/>
          <w:color w:val="2F2B20" w:themeColor="text1"/>
          <w:sz w:val="26"/>
          <w:szCs w:val="26"/>
          <w:lang w:val="pt-PT"/>
        </w:rPr>
        <w:t xml:space="preserve"> indivíduos</w:t>
      </w:r>
      <w:r w:rsidR="003A664F" w:rsidRPr="001D7BEE">
        <w:rPr>
          <w:rFonts w:ascii="Times New Roman" w:hAnsi="Times New Roman" w:cs="Times New Roman"/>
          <w:color w:val="2F2B20" w:themeColor="text1"/>
          <w:sz w:val="26"/>
          <w:szCs w:val="26"/>
          <w:lang w:val="pt-PT" w:eastAsia="zh-MO"/>
        </w:rPr>
        <w:t>)</w:t>
      </w:r>
      <w:r w:rsidR="00344EBE" w:rsidRPr="001D7BEE">
        <w:rPr>
          <w:rFonts w:ascii="Times New Roman" w:hAnsi="Times New Roman" w:cs="Times New Roman"/>
          <w:color w:val="2F2B20" w:themeColor="text1"/>
          <w:sz w:val="26"/>
          <w:szCs w:val="26"/>
          <w:lang w:val="pt-PT"/>
        </w:rPr>
        <w:t>, dos quais 142 são provenientes do Interior da China e os restantes 22 indivíduos são de outros países</w:t>
      </w:r>
      <w:r w:rsidR="003A664F" w:rsidRPr="001D7BEE">
        <w:rPr>
          <w:rFonts w:ascii="Times New Roman" w:hAnsi="Times New Roman" w:cs="Times New Roman"/>
          <w:color w:val="2F2B20" w:themeColor="text1"/>
          <w:sz w:val="26"/>
          <w:szCs w:val="26"/>
          <w:lang w:val="pt-PT" w:eastAsia="zh-MO"/>
        </w:rPr>
        <w:t xml:space="preserve"> e regiões</w:t>
      </w:r>
      <w:r w:rsidR="00344EBE" w:rsidRPr="001D7BEE">
        <w:rPr>
          <w:rFonts w:ascii="Times New Roman" w:hAnsi="Times New Roman" w:cs="Times New Roman"/>
          <w:color w:val="2F2B20" w:themeColor="text1"/>
          <w:sz w:val="26"/>
          <w:szCs w:val="26"/>
          <w:lang w:val="pt-PT"/>
        </w:rPr>
        <w:t xml:space="preserve">; por outro lado, foram registados 6.694 pessoas em situação de excesso de permanência, uma redução 454 pessoas, </w:t>
      </w:r>
      <w:r w:rsidR="00344EBE" w:rsidRPr="001D7BEE">
        <w:rPr>
          <w:rFonts w:ascii="Times New Roman" w:hAnsi="Times New Roman" w:cs="Times New Roman"/>
          <w:color w:val="2F2B20" w:themeColor="text1"/>
          <w:sz w:val="26"/>
          <w:szCs w:val="26"/>
          <w:lang w:val="pt-PT"/>
        </w:rPr>
        <w:lastRenderedPageBreak/>
        <w:t>comparando com o período homólogo de 2020</w:t>
      </w:r>
      <w:r w:rsidR="003A664F" w:rsidRPr="001D7BEE">
        <w:rPr>
          <w:rFonts w:ascii="Times New Roman" w:hAnsi="Times New Roman" w:cs="Times New Roman"/>
          <w:color w:val="2F2B20" w:themeColor="text1"/>
          <w:sz w:val="26"/>
          <w:szCs w:val="26"/>
          <w:lang w:val="pt-PT" w:eastAsia="zh-MO"/>
        </w:rPr>
        <w:t xml:space="preserve"> (7.148</w:t>
      </w:r>
      <w:r w:rsidR="00D359D6" w:rsidRPr="001D7BEE">
        <w:rPr>
          <w:rFonts w:ascii="Times New Roman" w:hAnsi="Times New Roman" w:cs="Times New Roman"/>
          <w:color w:val="2F2B20" w:themeColor="text1"/>
          <w:sz w:val="26"/>
          <w:szCs w:val="26"/>
          <w:lang w:val="pt-PT" w:eastAsia="zh-MO"/>
        </w:rPr>
        <w:t xml:space="preserve"> </w:t>
      </w:r>
      <w:r w:rsidR="00D359D6" w:rsidRPr="001D7BEE">
        <w:rPr>
          <w:rFonts w:ascii="Times New Roman" w:hAnsi="Times New Roman" w:cs="Times New Roman"/>
          <w:color w:val="2F2B20" w:themeColor="text1"/>
          <w:sz w:val="26"/>
          <w:szCs w:val="26"/>
          <w:lang w:val="pt-PT"/>
        </w:rPr>
        <w:t>indivíduos</w:t>
      </w:r>
      <w:r w:rsidR="003A664F" w:rsidRPr="001D7BEE">
        <w:rPr>
          <w:rFonts w:ascii="Times New Roman" w:hAnsi="Times New Roman" w:cs="Times New Roman"/>
          <w:color w:val="2F2B20" w:themeColor="text1"/>
          <w:sz w:val="26"/>
          <w:szCs w:val="26"/>
          <w:lang w:val="pt-PT" w:eastAsia="zh-MO"/>
        </w:rPr>
        <w:t>)</w:t>
      </w:r>
      <w:r w:rsidR="00344EBE" w:rsidRPr="001D7BEE">
        <w:rPr>
          <w:rFonts w:ascii="Times New Roman" w:hAnsi="Times New Roman" w:cs="Times New Roman"/>
          <w:color w:val="2F2B20" w:themeColor="text1"/>
          <w:sz w:val="26"/>
          <w:szCs w:val="26"/>
          <w:lang w:val="pt-PT"/>
        </w:rPr>
        <w:t>, o que significa uma descida de 6,4%.</w:t>
      </w:r>
    </w:p>
    <w:p w:rsidR="006427AA" w:rsidRPr="001D7BEE" w:rsidRDefault="00DF49DE" w:rsidP="00F438FB">
      <w:pPr>
        <w:widowControl/>
        <w:tabs>
          <w:tab w:val="num" w:pos="405"/>
        </w:tabs>
        <w:spacing w:beforeLines="150" w:before="540" w:line="500" w:lineRule="exact"/>
        <w:ind w:left="405" w:hanging="405"/>
        <w:jc w:val="both"/>
        <w:rPr>
          <w:rFonts w:ascii="Times New Roman" w:hAnsi="Times New Roman" w:cs="Times New Roman"/>
          <w:color w:val="2F2B20" w:themeColor="text1"/>
          <w:sz w:val="26"/>
          <w:szCs w:val="26"/>
          <w:lang w:val="pt-PT"/>
        </w:rPr>
      </w:pPr>
      <w:r w:rsidRPr="001D7BEE">
        <w:rPr>
          <w:rFonts w:ascii="Times New Roman" w:eastAsia="標楷體" w:hAnsi="Times New Roman" w:cs="Times New Roman"/>
          <w:color w:val="2F2B20" w:themeColor="text1"/>
          <w:spacing w:val="20"/>
          <w:kern w:val="0"/>
          <w:sz w:val="26"/>
          <w:szCs w:val="26"/>
          <w:lang w:val="pt-PT"/>
        </w:rPr>
        <w:t>6.</w:t>
      </w:r>
      <w:r w:rsidR="00D0323A" w:rsidRPr="001D7BEE">
        <w:rPr>
          <w:rFonts w:ascii="Times New Roman" w:hAnsi="Times New Roman" w:cs="Times New Roman"/>
          <w:color w:val="2F2B20" w:themeColor="text1"/>
          <w:sz w:val="26"/>
          <w:szCs w:val="26"/>
          <w:lang w:val="pt-PT"/>
        </w:rPr>
        <w:t xml:space="preserve"> </w:t>
      </w:r>
      <w:r w:rsidR="009457F5" w:rsidRPr="001D7BEE">
        <w:rPr>
          <w:rFonts w:ascii="Times New Roman" w:hAnsi="Times New Roman" w:cs="Times New Roman"/>
          <w:color w:val="2F2B20" w:themeColor="text1"/>
          <w:sz w:val="26"/>
          <w:szCs w:val="26"/>
          <w:lang w:val="pt-PT"/>
        </w:rPr>
        <w:t>No primeiro semestre do corrente ano, a Polícia autuou 125 infracç</w:t>
      </w:r>
      <w:r w:rsidR="00FC1D8F">
        <w:rPr>
          <w:rFonts w:ascii="Times New Roman" w:hAnsi="Times New Roman" w:cs="Times New Roman"/>
          <w:color w:val="2F2B20" w:themeColor="text1"/>
          <w:sz w:val="26"/>
          <w:szCs w:val="26"/>
          <w:lang w:val="pt-PT"/>
        </w:rPr>
        <w:t>ões</w:t>
      </w:r>
      <w:r w:rsidR="009457F5" w:rsidRPr="001D7BEE">
        <w:rPr>
          <w:rFonts w:ascii="Times New Roman" w:hAnsi="Times New Roman" w:cs="Times New Roman"/>
          <w:color w:val="2F2B20" w:themeColor="text1"/>
          <w:sz w:val="26"/>
          <w:szCs w:val="26"/>
          <w:lang w:val="pt-PT"/>
        </w:rPr>
        <w:t xml:space="preserve"> de taxistas, significando um </w:t>
      </w:r>
      <w:r w:rsidR="00F438FB" w:rsidRPr="001D7BEE">
        <w:rPr>
          <w:rFonts w:ascii="Times New Roman" w:hAnsi="Times New Roman" w:cs="Times New Roman"/>
          <w:color w:val="2F2B20" w:themeColor="text1"/>
          <w:sz w:val="26"/>
          <w:szCs w:val="26"/>
          <w:lang w:val="pt-PT"/>
        </w:rPr>
        <w:t xml:space="preserve">aumento de 40 casos e de 47,1% </w:t>
      </w:r>
      <w:r w:rsidR="00DE1E0A" w:rsidRPr="001D7BEE">
        <w:rPr>
          <w:rFonts w:ascii="Times New Roman" w:hAnsi="Times New Roman" w:cs="Times New Roman"/>
          <w:color w:val="2F2B20" w:themeColor="text1"/>
          <w:sz w:val="26"/>
          <w:szCs w:val="26"/>
          <w:lang w:val="pt-PT"/>
        </w:rPr>
        <w:t>em comparação com 8</w:t>
      </w:r>
      <w:r w:rsidR="00DE1E0A" w:rsidRPr="001D7BEE">
        <w:rPr>
          <w:rFonts w:ascii="Times New Roman" w:hAnsi="Times New Roman" w:cs="Times New Roman"/>
          <w:color w:val="2F2B20" w:themeColor="text1"/>
          <w:sz w:val="26"/>
          <w:szCs w:val="26"/>
          <w:lang w:val="pt-PT" w:eastAsia="zh-MO"/>
        </w:rPr>
        <w:t>5</w:t>
      </w:r>
      <w:r w:rsidR="00F438FB" w:rsidRPr="001D7BEE">
        <w:rPr>
          <w:rFonts w:ascii="Times New Roman" w:hAnsi="Times New Roman" w:cs="Times New Roman"/>
          <w:color w:val="2F2B20" w:themeColor="text1"/>
          <w:sz w:val="26"/>
          <w:szCs w:val="26"/>
          <w:lang w:val="pt-PT"/>
        </w:rPr>
        <w:t xml:space="preserve"> </w:t>
      </w:r>
      <w:r w:rsidR="00485C13" w:rsidRPr="001D7BEE">
        <w:rPr>
          <w:rFonts w:ascii="Times New Roman" w:hAnsi="Times New Roman" w:cs="Times New Roman"/>
          <w:color w:val="2F2B20" w:themeColor="text1"/>
          <w:sz w:val="26"/>
          <w:szCs w:val="26"/>
          <w:lang w:val="pt-PT"/>
        </w:rPr>
        <w:t>registados n</w:t>
      </w:r>
      <w:r w:rsidR="00F438FB" w:rsidRPr="001D7BEE">
        <w:rPr>
          <w:rFonts w:ascii="Times New Roman" w:hAnsi="Times New Roman" w:cs="Times New Roman"/>
          <w:color w:val="2F2B20" w:themeColor="text1"/>
          <w:sz w:val="26"/>
          <w:szCs w:val="26"/>
          <w:lang w:val="pt-PT"/>
        </w:rPr>
        <w:t>o primeiro semestre de 2020. De entre estes, 2 casos foram de cobrança excessiva, representando um decréscimo de 33</w:t>
      </w:r>
      <w:r w:rsidR="00BA2618" w:rsidRPr="001D7BEE">
        <w:rPr>
          <w:rFonts w:ascii="Times New Roman" w:hAnsi="Times New Roman" w:cs="Times New Roman"/>
          <w:color w:val="2F2B20" w:themeColor="text1"/>
          <w:sz w:val="26"/>
          <w:szCs w:val="26"/>
          <w:lang w:val="pt-PT"/>
        </w:rPr>
        <w:t>,</w:t>
      </w:r>
      <w:r w:rsidR="00F438FB" w:rsidRPr="001D7BEE">
        <w:rPr>
          <w:rFonts w:ascii="Times New Roman" w:hAnsi="Times New Roman" w:cs="Times New Roman"/>
          <w:color w:val="2F2B20" w:themeColor="text1"/>
          <w:sz w:val="26"/>
          <w:szCs w:val="26"/>
          <w:lang w:val="pt-PT"/>
        </w:rPr>
        <w:t xml:space="preserve">3%, 6 casos de recusa de tomada </w:t>
      </w:r>
      <w:r w:rsidR="00927BFF" w:rsidRPr="001D7BEE">
        <w:rPr>
          <w:rFonts w:ascii="Times New Roman" w:hAnsi="Times New Roman" w:cs="Times New Roman"/>
          <w:color w:val="2F2B20" w:themeColor="text1"/>
          <w:sz w:val="26"/>
          <w:szCs w:val="26"/>
          <w:lang w:val="pt-PT" w:eastAsia="zh-MO"/>
        </w:rPr>
        <w:t>de</w:t>
      </w:r>
      <w:r w:rsidR="00F438FB" w:rsidRPr="001D7BEE">
        <w:rPr>
          <w:rFonts w:ascii="Times New Roman" w:hAnsi="Times New Roman" w:cs="Times New Roman"/>
          <w:color w:val="2F2B20" w:themeColor="text1"/>
          <w:sz w:val="26"/>
          <w:szCs w:val="26"/>
          <w:lang w:val="pt-PT"/>
        </w:rPr>
        <w:t xml:space="preserve"> passageiros (uma descida de 7</w:t>
      </w:r>
      <w:r w:rsidR="00DE1E0A" w:rsidRPr="001D7BEE">
        <w:rPr>
          <w:rFonts w:ascii="Times New Roman" w:hAnsi="Times New Roman" w:cs="Times New Roman"/>
          <w:color w:val="2F2B20" w:themeColor="text1"/>
          <w:sz w:val="26"/>
          <w:szCs w:val="26"/>
          <w:lang w:val="pt-PT" w:eastAsia="zh-MO"/>
        </w:rPr>
        <w:t>6</w:t>
      </w:r>
      <w:r w:rsidR="00F438FB" w:rsidRPr="001D7BEE">
        <w:rPr>
          <w:rFonts w:ascii="Times New Roman" w:hAnsi="Times New Roman" w:cs="Times New Roman"/>
          <w:color w:val="2F2B20" w:themeColor="text1"/>
          <w:sz w:val="26"/>
          <w:szCs w:val="26"/>
          <w:lang w:val="pt-PT"/>
        </w:rPr>
        <w:t>,</w:t>
      </w:r>
      <w:r w:rsidR="00DE1E0A" w:rsidRPr="001D7BEE">
        <w:rPr>
          <w:rFonts w:ascii="Times New Roman" w:hAnsi="Times New Roman" w:cs="Times New Roman"/>
          <w:color w:val="2F2B20" w:themeColor="text1"/>
          <w:sz w:val="26"/>
          <w:szCs w:val="26"/>
          <w:lang w:val="pt-PT" w:eastAsia="zh-MO"/>
        </w:rPr>
        <w:t>9</w:t>
      </w:r>
      <w:r w:rsidR="00F438FB" w:rsidRPr="001D7BEE">
        <w:rPr>
          <w:rFonts w:ascii="Times New Roman" w:hAnsi="Times New Roman" w:cs="Times New Roman"/>
          <w:color w:val="2F2B20" w:themeColor="text1"/>
          <w:sz w:val="26"/>
          <w:szCs w:val="26"/>
          <w:lang w:val="pt-PT"/>
        </w:rPr>
        <w:t>%), 1 de regateio do preço (uma descida de 90%), e as outras infracções somaram 116 casos (um aumento de 152</w:t>
      </w:r>
      <w:r w:rsidR="00DE1E0A" w:rsidRPr="001D7BEE">
        <w:rPr>
          <w:rFonts w:ascii="Times New Roman" w:hAnsi="Times New Roman" w:cs="Times New Roman"/>
          <w:color w:val="2F2B20" w:themeColor="text1"/>
          <w:sz w:val="26"/>
          <w:szCs w:val="26"/>
          <w:lang w:val="pt-PT" w:eastAsia="zh-MO"/>
        </w:rPr>
        <w:t>,2</w:t>
      </w:r>
      <w:r w:rsidR="00F438FB" w:rsidRPr="001D7BEE">
        <w:rPr>
          <w:rFonts w:ascii="Times New Roman" w:hAnsi="Times New Roman" w:cs="Times New Roman"/>
          <w:color w:val="2F2B20" w:themeColor="text1"/>
          <w:sz w:val="26"/>
          <w:szCs w:val="26"/>
          <w:lang w:val="pt-PT"/>
        </w:rPr>
        <w:t>%). Para além disso, a Polícia efectuou 8 autuações de prestação de serviço de transporte ilegal, significando uma descida de 36 casos e de 81,8%, em comparação com o mesmo período de 2020. Com a entrada em vigor do “Regime jurídico do transporte de passageiros em automóveis ligeiros de aluguer”</w:t>
      </w:r>
      <w:r w:rsidR="000E0951" w:rsidRPr="001D7BEE">
        <w:rPr>
          <w:rFonts w:ascii="Times New Roman" w:hAnsi="Times New Roman" w:cs="Times New Roman"/>
          <w:color w:val="2F2B20" w:themeColor="text1"/>
          <w:sz w:val="26"/>
          <w:szCs w:val="26"/>
          <w:lang w:val="pt-PT"/>
        </w:rPr>
        <w:t xml:space="preserve"> </w:t>
      </w:r>
      <w:r w:rsidR="00927BFF" w:rsidRPr="001D7BEE">
        <w:rPr>
          <w:rFonts w:ascii="Times New Roman" w:hAnsi="Times New Roman" w:cs="Times New Roman"/>
          <w:color w:val="2F2B20" w:themeColor="text1"/>
          <w:sz w:val="26"/>
          <w:szCs w:val="26"/>
          <w:lang w:val="pt-PT" w:eastAsia="zh-MO"/>
        </w:rPr>
        <w:t>em</w:t>
      </w:r>
      <w:r w:rsidR="000E0951" w:rsidRPr="001D7BEE">
        <w:rPr>
          <w:rFonts w:ascii="Times New Roman" w:hAnsi="Times New Roman" w:cs="Times New Roman"/>
          <w:color w:val="2F2B20" w:themeColor="text1"/>
          <w:sz w:val="26"/>
          <w:szCs w:val="26"/>
          <w:lang w:val="pt-PT"/>
        </w:rPr>
        <w:t xml:space="preserve"> Junho de 2019</w:t>
      </w:r>
      <w:r w:rsidR="00071D0C" w:rsidRPr="001D7BEE">
        <w:rPr>
          <w:rFonts w:ascii="Times New Roman" w:hAnsi="Times New Roman" w:cs="Times New Roman"/>
          <w:color w:val="2F2B20" w:themeColor="text1"/>
          <w:sz w:val="26"/>
          <w:szCs w:val="26"/>
          <w:lang w:val="pt-PT"/>
        </w:rPr>
        <w:t xml:space="preserve"> e a execução rigorosa dos trabalhos do CPSP</w:t>
      </w:r>
      <w:r w:rsidR="00F438FB" w:rsidRPr="001D7BEE">
        <w:rPr>
          <w:rFonts w:ascii="Times New Roman" w:hAnsi="Times New Roman" w:cs="Times New Roman"/>
          <w:color w:val="2F2B20" w:themeColor="text1"/>
          <w:sz w:val="26"/>
          <w:szCs w:val="26"/>
          <w:lang w:val="pt-PT"/>
        </w:rPr>
        <w:t xml:space="preserve">, registou-se uma diminuição </w:t>
      </w:r>
      <w:r w:rsidR="00485C13" w:rsidRPr="001D7BEE">
        <w:rPr>
          <w:rFonts w:ascii="Times New Roman" w:hAnsi="Times New Roman" w:cs="Times New Roman"/>
          <w:color w:val="2F2B20" w:themeColor="text1"/>
          <w:sz w:val="26"/>
          <w:szCs w:val="26"/>
          <w:lang w:val="pt-PT"/>
        </w:rPr>
        <w:t>rápida</w:t>
      </w:r>
      <w:r w:rsidR="00F438FB" w:rsidRPr="001D7BEE">
        <w:rPr>
          <w:rFonts w:ascii="Times New Roman" w:hAnsi="Times New Roman" w:cs="Times New Roman"/>
          <w:color w:val="2F2B20" w:themeColor="text1"/>
          <w:sz w:val="26"/>
          <w:szCs w:val="26"/>
          <w:lang w:val="pt-PT"/>
        </w:rPr>
        <w:t xml:space="preserve"> de </w:t>
      </w:r>
      <w:r w:rsidR="00485C13" w:rsidRPr="001D7BEE">
        <w:rPr>
          <w:rFonts w:ascii="Times New Roman" w:hAnsi="Times New Roman" w:cs="Times New Roman"/>
          <w:color w:val="2F2B20" w:themeColor="text1"/>
          <w:sz w:val="26"/>
          <w:szCs w:val="26"/>
          <w:lang w:val="pt-PT"/>
        </w:rPr>
        <w:t>infracç</w:t>
      </w:r>
      <w:r w:rsidR="00FC1D8F">
        <w:rPr>
          <w:rFonts w:ascii="Times New Roman" w:hAnsi="Times New Roman" w:cs="Times New Roman"/>
          <w:color w:val="2F2B20" w:themeColor="text1"/>
          <w:sz w:val="26"/>
          <w:szCs w:val="26"/>
          <w:lang w:val="pt-PT"/>
        </w:rPr>
        <w:t>ões</w:t>
      </w:r>
      <w:r w:rsidR="00485C13" w:rsidRPr="001D7BEE">
        <w:rPr>
          <w:rFonts w:ascii="Times New Roman" w:hAnsi="Times New Roman" w:cs="Times New Roman"/>
          <w:color w:val="2F2B20" w:themeColor="text1"/>
          <w:sz w:val="26"/>
          <w:szCs w:val="26"/>
          <w:lang w:val="pt-PT"/>
        </w:rPr>
        <w:t xml:space="preserve"> </w:t>
      </w:r>
      <w:r w:rsidR="00FC1D8F">
        <w:rPr>
          <w:rFonts w:ascii="Times New Roman" w:hAnsi="Times New Roman" w:cs="Times New Roman"/>
          <w:color w:val="2F2B20" w:themeColor="text1"/>
          <w:sz w:val="26"/>
          <w:szCs w:val="26"/>
          <w:lang w:val="pt-PT"/>
        </w:rPr>
        <w:t xml:space="preserve">de taxistas e tem-se mantido uma casuística </w:t>
      </w:r>
      <w:r w:rsidR="00485C13" w:rsidRPr="001D7BEE">
        <w:rPr>
          <w:rFonts w:ascii="Times New Roman" w:hAnsi="Times New Roman" w:cs="Times New Roman"/>
          <w:color w:val="2F2B20" w:themeColor="text1"/>
          <w:sz w:val="26"/>
          <w:szCs w:val="26"/>
          <w:lang w:val="pt-PT"/>
        </w:rPr>
        <w:t>relativamente baix</w:t>
      </w:r>
      <w:r w:rsidR="00FC1D8F">
        <w:rPr>
          <w:rFonts w:ascii="Times New Roman" w:hAnsi="Times New Roman" w:cs="Times New Roman"/>
          <w:color w:val="2F2B20" w:themeColor="text1"/>
          <w:sz w:val="26"/>
          <w:szCs w:val="26"/>
          <w:lang w:val="pt-PT"/>
        </w:rPr>
        <w:t>a</w:t>
      </w:r>
      <w:r w:rsidR="00F438FB" w:rsidRPr="001D7BEE">
        <w:rPr>
          <w:rFonts w:ascii="Times New Roman" w:hAnsi="Times New Roman" w:cs="Times New Roman"/>
          <w:color w:val="2F2B20" w:themeColor="text1"/>
          <w:sz w:val="26"/>
          <w:szCs w:val="26"/>
          <w:lang w:val="pt-PT"/>
        </w:rPr>
        <w:t>.</w:t>
      </w:r>
      <w:r w:rsidR="000E0951" w:rsidRPr="001D7BEE">
        <w:rPr>
          <w:rFonts w:ascii="Times New Roman" w:hAnsi="Times New Roman" w:cs="Times New Roman"/>
          <w:color w:val="2F2B20" w:themeColor="text1"/>
          <w:sz w:val="26"/>
          <w:szCs w:val="26"/>
          <w:lang w:val="pt-PT"/>
        </w:rPr>
        <w:t xml:space="preserve"> Acredita-se que </w:t>
      </w:r>
      <w:r w:rsidR="00B9078F" w:rsidRPr="001D7BEE">
        <w:rPr>
          <w:rFonts w:ascii="Times New Roman" w:hAnsi="Times New Roman" w:cs="Times New Roman"/>
          <w:color w:val="2F2B20" w:themeColor="text1"/>
          <w:sz w:val="26"/>
          <w:szCs w:val="26"/>
          <w:lang w:val="pt-PT"/>
        </w:rPr>
        <w:t>a razão d</w:t>
      </w:r>
      <w:r w:rsidR="000E0951" w:rsidRPr="001D7BEE">
        <w:rPr>
          <w:rFonts w:ascii="Times New Roman" w:hAnsi="Times New Roman" w:cs="Times New Roman"/>
          <w:color w:val="2F2B20" w:themeColor="text1"/>
          <w:sz w:val="26"/>
          <w:szCs w:val="26"/>
          <w:lang w:val="pt-PT"/>
        </w:rPr>
        <w:t>o aumento do número de infracções de taxistas no primeiro semes</w:t>
      </w:r>
      <w:r w:rsidR="00B9078F" w:rsidRPr="001D7BEE">
        <w:rPr>
          <w:rFonts w:ascii="Times New Roman" w:hAnsi="Times New Roman" w:cs="Times New Roman"/>
          <w:color w:val="2F2B20" w:themeColor="text1"/>
          <w:sz w:val="26"/>
          <w:szCs w:val="26"/>
          <w:lang w:val="pt-PT"/>
        </w:rPr>
        <w:t>tre deste ano esteja relacionada</w:t>
      </w:r>
      <w:r w:rsidR="000E0951" w:rsidRPr="001D7BEE">
        <w:rPr>
          <w:rFonts w:ascii="Times New Roman" w:hAnsi="Times New Roman" w:cs="Times New Roman"/>
          <w:color w:val="2F2B20" w:themeColor="text1"/>
          <w:sz w:val="26"/>
          <w:szCs w:val="26"/>
          <w:lang w:val="pt-PT"/>
        </w:rPr>
        <w:t xml:space="preserve"> com o aumento </w:t>
      </w:r>
      <w:r w:rsidR="00DE1E0A" w:rsidRPr="001D7BEE">
        <w:rPr>
          <w:rFonts w:ascii="Times New Roman" w:hAnsi="Times New Roman" w:cs="Times New Roman"/>
          <w:color w:val="2F2B20" w:themeColor="text1"/>
          <w:sz w:val="26"/>
          <w:szCs w:val="26"/>
          <w:lang w:val="pt-PT" w:eastAsia="zh-MO"/>
        </w:rPr>
        <w:t>das deslocações</w:t>
      </w:r>
      <w:r w:rsidR="00DE1E0A" w:rsidRPr="001D7BEE">
        <w:rPr>
          <w:rFonts w:ascii="Times New Roman" w:hAnsi="Times New Roman" w:cs="Times New Roman"/>
          <w:color w:val="2F2B20" w:themeColor="text1"/>
          <w:sz w:val="26"/>
          <w:szCs w:val="26"/>
          <w:lang w:val="pt-PT"/>
        </w:rPr>
        <w:t xml:space="preserve"> d</w:t>
      </w:r>
      <w:r w:rsidR="00DE1E0A" w:rsidRPr="001D7BEE">
        <w:rPr>
          <w:rFonts w:ascii="Times New Roman" w:hAnsi="Times New Roman" w:cs="Times New Roman"/>
          <w:color w:val="2F2B20" w:themeColor="text1"/>
          <w:sz w:val="26"/>
          <w:szCs w:val="26"/>
          <w:lang w:val="pt-PT" w:eastAsia="zh-MO"/>
        </w:rPr>
        <w:t>o</w:t>
      </w:r>
      <w:r w:rsidR="000E0951" w:rsidRPr="001D7BEE">
        <w:rPr>
          <w:rFonts w:ascii="Times New Roman" w:hAnsi="Times New Roman" w:cs="Times New Roman"/>
          <w:color w:val="2F2B20" w:themeColor="text1"/>
          <w:sz w:val="26"/>
          <w:szCs w:val="26"/>
          <w:lang w:val="pt-PT"/>
        </w:rPr>
        <w:t xml:space="preserve">s </w:t>
      </w:r>
      <w:r w:rsidR="00DE1E0A" w:rsidRPr="001D7BEE">
        <w:rPr>
          <w:rFonts w:ascii="Times New Roman" w:hAnsi="Times New Roman" w:cs="Times New Roman"/>
          <w:color w:val="2F2B20" w:themeColor="text1"/>
          <w:sz w:val="26"/>
          <w:szCs w:val="26"/>
          <w:lang w:val="pt-PT" w:eastAsia="zh-MO"/>
        </w:rPr>
        <w:t>residente</w:t>
      </w:r>
      <w:r w:rsidR="000E0951" w:rsidRPr="001D7BEE">
        <w:rPr>
          <w:rFonts w:ascii="Times New Roman" w:hAnsi="Times New Roman" w:cs="Times New Roman"/>
          <w:color w:val="2F2B20" w:themeColor="text1"/>
          <w:sz w:val="26"/>
          <w:szCs w:val="26"/>
          <w:lang w:val="pt-PT"/>
        </w:rPr>
        <w:t>s e</w:t>
      </w:r>
      <w:r w:rsidR="00DE1E0A" w:rsidRPr="001D7BEE">
        <w:rPr>
          <w:rFonts w:ascii="Times New Roman" w:hAnsi="Times New Roman" w:cs="Times New Roman"/>
          <w:color w:val="2F2B20" w:themeColor="text1"/>
          <w:sz w:val="26"/>
          <w:szCs w:val="26"/>
          <w:lang w:val="pt-PT" w:eastAsia="zh-MO"/>
        </w:rPr>
        <w:t xml:space="preserve"> das visitas</w:t>
      </w:r>
      <w:r w:rsidR="000E0951" w:rsidRPr="001D7BEE">
        <w:rPr>
          <w:rFonts w:ascii="Times New Roman" w:hAnsi="Times New Roman" w:cs="Times New Roman"/>
          <w:color w:val="2F2B20" w:themeColor="text1"/>
          <w:sz w:val="26"/>
          <w:szCs w:val="26"/>
          <w:lang w:val="pt-PT"/>
        </w:rPr>
        <w:t xml:space="preserve"> dos turistas. No futuro, </w:t>
      </w:r>
      <w:r w:rsidR="00ED0C65" w:rsidRPr="001D7BEE">
        <w:rPr>
          <w:rFonts w:ascii="Times New Roman" w:hAnsi="Times New Roman" w:cs="Times New Roman"/>
          <w:color w:val="2F2B20" w:themeColor="text1"/>
          <w:sz w:val="26"/>
          <w:szCs w:val="26"/>
          <w:lang w:val="pt-PT" w:eastAsia="zh-MO"/>
        </w:rPr>
        <w:t>o Corpo de Polícia de Segurança Pública v</w:t>
      </w:r>
      <w:r w:rsidR="000E0951" w:rsidRPr="001D7BEE">
        <w:rPr>
          <w:rFonts w:ascii="Times New Roman" w:hAnsi="Times New Roman" w:cs="Times New Roman"/>
          <w:color w:val="2F2B20" w:themeColor="text1"/>
          <w:sz w:val="26"/>
          <w:szCs w:val="26"/>
          <w:lang w:val="pt-PT"/>
        </w:rPr>
        <w:t>ai continuar a cooperar estreitamente com os serviços de gestão de tr</w:t>
      </w:r>
      <w:r w:rsidR="006427AA" w:rsidRPr="001D7BEE">
        <w:rPr>
          <w:rFonts w:ascii="Times New Roman" w:hAnsi="Times New Roman" w:cs="Times New Roman"/>
          <w:color w:val="2F2B20" w:themeColor="text1"/>
          <w:sz w:val="26"/>
          <w:szCs w:val="26"/>
          <w:lang w:val="pt-PT"/>
        </w:rPr>
        <w:t xml:space="preserve">áfego, prestando atenção à evolução das tendências destas infracções para rever e ajustar oportunamente os trabalhos de execução da lei, a fim de salvaguardar a segurança de deslocação da população e os direitos e interesses </w:t>
      </w:r>
      <w:r w:rsidR="00364D93" w:rsidRPr="001D7BEE">
        <w:rPr>
          <w:rFonts w:ascii="Times New Roman" w:hAnsi="Times New Roman" w:cs="Times New Roman"/>
          <w:color w:val="2F2B20" w:themeColor="text1"/>
          <w:sz w:val="26"/>
          <w:szCs w:val="26"/>
          <w:lang w:val="pt-PT"/>
        </w:rPr>
        <w:t xml:space="preserve">legais </w:t>
      </w:r>
      <w:r w:rsidR="006427AA" w:rsidRPr="001D7BEE">
        <w:rPr>
          <w:rFonts w:ascii="Times New Roman" w:hAnsi="Times New Roman" w:cs="Times New Roman"/>
          <w:color w:val="2F2B20" w:themeColor="text1"/>
          <w:sz w:val="26"/>
          <w:szCs w:val="26"/>
          <w:lang w:val="pt-PT"/>
        </w:rPr>
        <w:t>do público.</w:t>
      </w:r>
    </w:p>
    <w:p w:rsidR="009964A1" w:rsidRPr="001D7BEE" w:rsidRDefault="009F7410" w:rsidP="001F09C3">
      <w:pPr>
        <w:spacing w:beforeLines="150" w:before="540" w:line="500" w:lineRule="exact"/>
        <w:jc w:val="both"/>
        <w:rPr>
          <w:rFonts w:ascii="Times New Roman" w:eastAsia="標楷體" w:hAnsi="Times New Roman" w:cs="Times New Roman"/>
          <w:b/>
          <w:color w:val="2F2B20" w:themeColor="text1"/>
          <w:spacing w:val="20"/>
          <w:kern w:val="0"/>
          <w:szCs w:val="24"/>
          <w:lang w:val="pt-PT"/>
        </w:rPr>
      </w:pPr>
      <w:r w:rsidRPr="001D7BEE">
        <w:rPr>
          <w:rFonts w:ascii="Times New Roman" w:eastAsia="SimSun" w:hAnsi="Times New Roman" w:cs="Times New Roman"/>
          <w:b/>
          <w:color w:val="2F2B20" w:themeColor="text1"/>
          <w:spacing w:val="20"/>
          <w:kern w:val="0"/>
          <w:szCs w:val="24"/>
          <w:lang w:val="pt-PT" w:eastAsia="zh-CN"/>
        </w:rPr>
        <w:t>7</w:t>
      </w:r>
      <w:r w:rsidR="00723A8E" w:rsidRPr="001D7BEE">
        <w:rPr>
          <w:rFonts w:ascii="Times New Roman" w:eastAsia="標楷體" w:hAnsi="Times New Roman" w:cs="Times New Roman"/>
          <w:b/>
          <w:color w:val="2F2B20" w:themeColor="text1"/>
          <w:spacing w:val="20"/>
          <w:kern w:val="0"/>
          <w:szCs w:val="24"/>
          <w:lang w:val="pt-PT"/>
        </w:rPr>
        <w:t xml:space="preserve">. </w:t>
      </w:r>
      <w:r w:rsidR="00D144FF" w:rsidRPr="001D7BEE">
        <w:rPr>
          <w:rFonts w:ascii="Times New Roman" w:hAnsi="Times New Roman" w:cs="Times New Roman"/>
          <w:b/>
          <w:color w:val="2F2B20" w:themeColor="text1"/>
          <w:sz w:val="26"/>
          <w:szCs w:val="26"/>
          <w:lang w:val="pt-PT"/>
        </w:rPr>
        <w:t>Conclusão:</w:t>
      </w:r>
      <w:r w:rsidR="002E3B4E" w:rsidRPr="001D7BEE">
        <w:rPr>
          <w:rFonts w:ascii="Times New Roman" w:eastAsia="標楷體" w:hAnsi="Times New Roman" w:cs="Times New Roman"/>
          <w:b/>
          <w:color w:val="2F2B20" w:themeColor="text1"/>
          <w:spacing w:val="20"/>
          <w:kern w:val="0"/>
          <w:szCs w:val="24"/>
          <w:lang w:val="pt-PT"/>
        </w:rPr>
        <w:t xml:space="preserve"> </w:t>
      </w:r>
    </w:p>
    <w:p w:rsidR="00E63A99" w:rsidRPr="001D7BEE" w:rsidRDefault="00D144FF" w:rsidP="009E2C56">
      <w:pPr>
        <w:pStyle w:val="a7"/>
        <w:numPr>
          <w:ilvl w:val="0"/>
          <w:numId w:val="1"/>
        </w:numPr>
        <w:spacing w:beforeLines="150" w:before="540" w:line="500" w:lineRule="exact"/>
        <w:ind w:leftChars="0" w:left="482" w:hanging="482"/>
        <w:jc w:val="both"/>
        <w:rPr>
          <w:rFonts w:ascii="Times New Roman" w:eastAsia="標楷體" w:hAnsi="Times New Roman" w:cs="Times New Roman"/>
          <w:color w:val="2F2B20" w:themeColor="text1"/>
          <w:spacing w:val="20"/>
          <w:kern w:val="0"/>
          <w:sz w:val="26"/>
          <w:szCs w:val="26"/>
          <w:lang w:val="pt-PT"/>
        </w:rPr>
      </w:pPr>
      <w:r w:rsidRPr="001D7BEE">
        <w:rPr>
          <w:rFonts w:ascii="Times New Roman" w:hAnsi="Times New Roman" w:cs="Times New Roman"/>
          <w:color w:val="2F2B20" w:themeColor="text1"/>
          <w:sz w:val="26"/>
          <w:szCs w:val="26"/>
          <w:lang w:val="pt-PT"/>
        </w:rPr>
        <w:lastRenderedPageBreak/>
        <w:t>Na primeira metade do ano 2021, foram registados um total de 5.915 casos</w:t>
      </w:r>
      <w:r w:rsidR="00B33A56" w:rsidRPr="001D7BEE">
        <w:rPr>
          <w:rFonts w:ascii="Times New Roman" w:hAnsi="Times New Roman" w:cs="Times New Roman"/>
          <w:color w:val="2F2B20" w:themeColor="text1"/>
          <w:sz w:val="26"/>
          <w:szCs w:val="26"/>
          <w:lang w:val="pt-PT" w:eastAsia="zh-MO"/>
        </w:rPr>
        <w:t xml:space="preserve"> de actividades delituosas</w:t>
      </w:r>
      <w:r w:rsidR="00B9078F" w:rsidRPr="001D7BEE">
        <w:rPr>
          <w:rFonts w:ascii="Times New Roman" w:hAnsi="Times New Roman" w:cs="Times New Roman"/>
          <w:color w:val="2F2B20" w:themeColor="text1"/>
          <w:sz w:val="26"/>
          <w:szCs w:val="26"/>
          <w:lang w:val="pt-PT" w:eastAsia="zh-MO"/>
        </w:rPr>
        <w:t xml:space="preserve">, </w:t>
      </w:r>
      <w:r w:rsidR="00B9078F" w:rsidRPr="001D7BEE">
        <w:rPr>
          <w:rFonts w:ascii="Times New Roman" w:hAnsi="Times New Roman" w:cs="Times New Roman"/>
          <w:color w:val="2F2B20" w:themeColor="text1"/>
          <w:sz w:val="26"/>
          <w:szCs w:val="26"/>
          <w:lang w:val="pt-PT"/>
        </w:rPr>
        <w:t>significando um aumento de 26,1% em comparação com o mesmo período do ano passado, d</w:t>
      </w:r>
      <w:r w:rsidRPr="001D7BEE">
        <w:rPr>
          <w:rFonts w:ascii="Times New Roman" w:hAnsi="Times New Roman" w:cs="Times New Roman"/>
          <w:color w:val="2F2B20" w:themeColor="text1"/>
          <w:sz w:val="26"/>
          <w:szCs w:val="26"/>
          <w:lang w:val="pt-PT"/>
        </w:rPr>
        <w:t xml:space="preserve">e entre esse número </w:t>
      </w:r>
      <w:r w:rsidR="00B9078F" w:rsidRPr="001D7BEE">
        <w:rPr>
          <w:rFonts w:ascii="Times New Roman" w:hAnsi="Times New Roman" w:cs="Times New Roman"/>
          <w:color w:val="2F2B20" w:themeColor="text1"/>
          <w:sz w:val="26"/>
          <w:szCs w:val="26"/>
          <w:lang w:val="pt-PT"/>
        </w:rPr>
        <w:t>a</w:t>
      </w:r>
      <w:r w:rsidRPr="001D7BEE">
        <w:rPr>
          <w:rFonts w:ascii="Times New Roman" w:hAnsi="Times New Roman" w:cs="Times New Roman"/>
          <w:color w:val="2F2B20" w:themeColor="text1"/>
          <w:sz w:val="26"/>
          <w:szCs w:val="26"/>
          <w:lang w:val="pt-PT"/>
        </w:rPr>
        <w:t xml:space="preserve"> subida </w:t>
      </w:r>
      <w:r w:rsidR="00B9078F" w:rsidRPr="001D7BEE">
        <w:rPr>
          <w:rFonts w:ascii="Times New Roman" w:hAnsi="Times New Roman" w:cs="Times New Roman"/>
          <w:color w:val="2F2B20" w:themeColor="text1"/>
          <w:sz w:val="26"/>
          <w:szCs w:val="26"/>
          <w:lang w:val="pt-PT"/>
        </w:rPr>
        <w:t>dos</w:t>
      </w:r>
      <w:r w:rsidRPr="001D7BEE">
        <w:rPr>
          <w:rFonts w:ascii="Times New Roman" w:hAnsi="Times New Roman" w:cs="Times New Roman"/>
          <w:color w:val="2F2B20" w:themeColor="text1"/>
          <w:sz w:val="26"/>
          <w:szCs w:val="26"/>
          <w:lang w:val="pt-PT"/>
        </w:rPr>
        <w:t xml:space="preserve"> </w:t>
      </w:r>
      <w:r w:rsidR="00B9078F" w:rsidRPr="001D7BEE">
        <w:rPr>
          <w:rFonts w:ascii="Times New Roman" w:hAnsi="Times New Roman" w:cs="Times New Roman"/>
          <w:color w:val="2F2B20" w:themeColor="text1"/>
          <w:sz w:val="26"/>
          <w:szCs w:val="26"/>
          <w:lang w:val="pt-PT"/>
        </w:rPr>
        <w:t xml:space="preserve">crimes cibernéticos foi </w:t>
      </w:r>
      <w:r w:rsidRPr="001D7BEE">
        <w:rPr>
          <w:rFonts w:ascii="Times New Roman" w:hAnsi="Times New Roman" w:cs="Times New Roman"/>
          <w:color w:val="2F2B20" w:themeColor="text1"/>
          <w:sz w:val="26"/>
          <w:szCs w:val="26"/>
          <w:lang w:val="pt-PT"/>
        </w:rPr>
        <w:t xml:space="preserve">mais evidente. </w:t>
      </w:r>
      <w:r w:rsidR="00B9078F" w:rsidRPr="001D7BEE">
        <w:rPr>
          <w:rFonts w:ascii="Times New Roman" w:hAnsi="Times New Roman" w:cs="Times New Roman"/>
          <w:color w:val="2F2B20" w:themeColor="text1"/>
          <w:sz w:val="26"/>
          <w:szCs w:val="26"/>
          <w:lang w:val="pt-PT"/>
        </w:rPr>
        <w:t>No entanto</w:t>
      </w:r>
      <w:r w:rsidRPr="001D7BEE">
        <w:rPr>
          <w:rFonts w:ascii="Times New Roman" w:hAnsi="Times New Roman" w:cs="Times New Roman"/>
          <w:color w:val="2F2B20" w:themeColor="text1"/>
          <w:sz w:val="26"/>
          <w:szCs w:val="26"/>
          <w:lang w:val="pt-PT"/>
        </w:rPr>
        <w:t xml:space="preserve">, não se verificou subida na criminalidade violenta, encontrando-se no mesmo nível em relação ao do ano passado. Acredita-se que esta mudança seja resultado da subida do número de turistas, do número de utilizadores de aplicações de redes sociais e de compras </w:t>
      </w:r>
      <w:r w:rsidRPr="008916B2">
        <w:rPr>
          <w:rFonts w:ascii="Times New Roman" w:hAnsi="Times New Roman" w:cs="Times New Roman"/>
          <w:i/>
          <w:color w:val="2F2B20" w:themeColor="text1"/>
          <w:sz w:val="26"/>
          <w:szCs w:val="26"/>
          <w:lang w:val="pt-PT"/>
        </w:rPr>
        <w:t>online</w:t>
      </w:r>
      <w:r w:rsidRPr="001D7BEE">
        <w:rPr>
          <w:rFonts w:ascii="Times New Roman" w:hAnsi="Times New Roman" w:cs="Times New Roman"/>
          <w:color w:val="2F2B20" w:themeColor="text1"/>
          <w:sz w:val="26"/>
          <w:szCs w:val="26"/>
          <w:lang w:val="pt-PT"/>
        </w:rPr>
        <w:t xml:space="preserve"> e do reforço da fiscalização por parte da </w:t>
      </w:r>
      <w:r w:rsidR="00D00DC5">
        <w:rPr>
          <w:rFonts w:ascii="Times New Roman" w:hAnsi="Times New Roman" w:cs="Times New Roman"/>
          <w:color w:val="2F2B20" w:themeColor="text1"/>
          <w:sz w:val="26"/>
          <w:szCs w:val="26"/>
          <w:lang w:val="pt-PT"/>
        </w:rPr>
        <w:t>P</w:t>
      </w:r>
      <w:r w:rsidRPr="001D7BEE">
        <w:rPr>
          <w:rFonts w:ascii="Times New Roman" w:hAnsi="Times New Roman" w:cs="Times New Roman"/>
          <w:color w:val="2F2B20" w:themeColor="text1"/>
          <w:sz w:val="26"/>
          <w:szCs w:val="26"/>
          <w:lang w:val="pt-PT"/>
        </w:rPr>
        <w:t>olícia.</w:t>
      </w:r>
    </w:p>
    <w:p w:rsidR="009F3F8B" w:rsidRPr="001D7BEE" w:rsidRDefault="00D144FF" w:rsidP="00F8299E">
      <w:pPr>
        <w:pStyle w:val="a7"/>
        <w:numPr>
          <w:ilvl w:val="0"/>
          <w:numId w:val="1"/>
        </w:numPr>
        <w:spacing w:beforeLines="150" w:before="540" w:line="500" w:lineRule="exact"/>
        <w:ind w:leftChars="0" w:left="482" w:hanging="482"/>
        <w:jc w:val="both"/>
        <w:rPr>
          <w:rFonts w:ascii="Times New Roman" w:eastAsia="標楷體" w:hAnsi="Times New Roman" w:cs="Times New Roman"/>
          <w:color w:val="2F2B20" w:themeColor="text1"/>
          <w:spacing w:val="20"/>
          <w:kern w:val="0"/>
          <w:sz w:val="26"/>
          <w:szCs w:val="26"/>
          <w:lang w:val="pt-PT"/>
        </w:rPr>
      </w:pPr>
      <w:r w:rsidRPr="001D7BEE">
        <w:rPr>
          <w:rFonts w:ascii="Times New Roman" w:hAnsi="Times New Roman" w:cs="Times New Roman"/>
          <w:color w:val="2F2B20" w:themeColor="text1"/>
          <w:sz w:val="26"/>
          <w:szCs w:val="26"/>
          <w:lang w:val="pt-PT"/>
        </w:rPr>
        <w:t>Foram registados 2 casos de homicídio no primeiro semestre deste ano</w:t>
      </w:r>
      <w:r w:rsidR="00B9078F" w:rsidRPr="001D7BEE">
        <w:rPr>
          <w:rFonts w:ascii="Times New Roman" w:hAnsi="Times New Roman" w:cs="Times New Roman"/>
          <w:color w:val="2F2B20" w:themeColor="text1"/>
          <w:sz w:val="26"/>
          <w:szCs w:val="26"/>
          <w:lang w:val="pt-PT"/>
        </w:rPr>
        <w:t xml:space="preserve"> e acredita-se que os dois estão relacionados com a troca ilegal de </w:t>
      </w:r>
      <w:r w:rsidR="00AE0D05" w:rsidRPr="001D7BEE">
        <w:rPr>
          <w:rFonts w:ascii="Times New Roman" w:hAnsi="Times New Roman" w:cs="Times New Roman"/>
          <w:color w:val="2F2B20" w:themeColor="text1"/>
          <w:sz w:val="26"/>
          <w:szCs w:val="26"/>
          <w:lang w:val="pt-PT"/>
        </w:rPr>
        <w:t>moeda</w:t>
      </w:r>
      <w:r w:rsidRPr="001D7BEE">
        <w:rPr>
          <w:rFonts w:ascii="Times New Roman" w:hAnsi="Times New Roman" w:cs="Times New Roman"/>
          <w:color w:val="2F2B20" w:themeColor="text1"/>
          <w:sz w:val="26"/>
          <w:szCs w:val="26"/>
          <w:lang w:val="pt-PT"/>
        </w:rPr>
        <w:t xml:space="preserve">. O primeiro caso ocorreu no dia 3 de Maio, </w:t>
      </w:r>
      <w:r w:rsidR="00C52FFE" w:rsidRPr="001D7BEE">
        <w:rPr>
          <w:rFonts w:ascii="Times New Roman" w:hAnsi="Times New Roman" w:cs="Times New Roman"/>
          <w:color w:val="2F2B20" w:themeColor="text1"/>
          <w:sz w:val="26"/>
          <w:szCs w:val="26"/>
          <w:lang w:val="pt-PT" w:eastAsia="zh-MO"/>
        </w:rPr>
        <w:t xml:space="preserve">em quarto de hotel, </w:t>
      </w:r>
      <w:r w:rsidRPr="001D7BEE">
        <w:rPr>
          <w:rFonts w:ascii="Times New Roman" w:hAnsi="Times New Roman" w:cs="Times New Roman"/>
          <w:color w:val="2F2B20" w:themeColor="text1"/>
          <w:sz w:val="26"/>
          <w:szCs w:val="26"/>
          <w:lang w:val="pt-PT"/>
        </w:rPr>
        <w:t xml:space="preserve">no qual um indivíduo do sexo masculino, residente do Interior da China, causou a morte de uma residente do Interior da China que exercia a actividade de troca ilegal de </w:t>
      </w:r>
      <w:r w:rsidR="00485C13" w:rsidRPr="001D7BEE">
        <w:rPr>
          <w:rFonts w:ascii="Times New Roman" w:hAnsi="Times New Roman" w:cs="Times New Roman"/>
          <w:color w:val="2F2B20" w:themeColor="text1"/>
          <w:sz w:val="26"/>
          <w:szCs w:val="26"/>
          <w:lang w:val="pt-PT"/>
        </w:rPr>
        <w:t>moeda</w:t>
      </w:r>
      <w:r w:rsidRPr="001D7BEE">
        <w:rPr>
          <w:rFonts w:ascii="Times New Roman" w:hAnsi="Times New Roman" w:cs="Times New Roman"/>
          <w:color w:val="2F2B20" w:themeColor="text1"/>
          <w:sz w:val="26"/>
          <w:szCs w:val="26"/>
          <w:lang w:val="pt-PT"/>
        </w:rPr>
        <w:t xml:space="preserve">. </w:t>
      </w:r>
      <w:r w:rsidR="00C52FFE" w:rsidRPr="001D7BEE">
        <w:rPr>
          <w:rFonts w:ascii="Times New Roman" w:hAnsi="Times New Roman" w:cs="Times New Roman"/>
          <w:color w:val="2F2B20" w:themeColor="text1"/>
          <w:sz w:val="26"/>
          <w:szCs w:val="26"/>
          <w:lang w:val="pt-PT" w:eastAsia="zh-MO"/>
        </w:rPr>
        <w:t>Após o homicídio, o</w:t>
      </w:r>
      <w:r w:rsidRPr="001D7BEE">
        <w:rPr>
          <w:rFonts w:ascii="Times New Roman" w:hAnsi="Times New Roman" w:cs="Times New Roman"/>
          <w:color w:val="2F2B20" w:themeColor="text1"/>
          <w:sz w:val="26"/>
          <w:szCs w:val="26"/>
          <w:lang w:val="pt-PT"/>
        </w:rPr>
        <w:t xml:space="preserve"> suspeito roubou os pertences da vítima e fugiu para o Interior da China. </w:t>
      </w:r>
      <w:r w:rsidR="00055193" w:rsidRPr="001D7BEE">
        <w:rPr>
          <w:rFonts w:ascii="Times New Roman" w:hAnsi="Times New Roman" w:cs="Times New Roman"/>
          <w:color w:val="2F2B20" w:themeColor="text1"/>
          <w:sz w:val="26"/>
          <w:szCs w:val="26"/>
          <w:lang w:val="pt-PT"/>
        </w:rPr>
        <w:t xml:space="preserve">Após </w:t>
      </w:r>
      <w:r w:rsidR="00FC1D8F">
        <w:rPr>
          <w:rFonts w:ascii="Times New Roman" w:hAnsi="Times New Roman" w:cs="Times New Roman"/>
          <w:color w:val="2F2B20" w:themeColor="text1"/>
          <w:sz w:val="26"/>
          <w:szCs w:val="26"/>
          <w:lang w:val="pt-PT"/>
        </w:rPr>
        <w:t>sinalizada a o</w:t>
      </w:r>
      <w:r w:rsidR="008916B2">
        <w:rPr>
          <w:rFonts w:ascii="Times New Roman" w:hAnsi="Times New Roman" w:cs="Times New Roman"/>
          <w:color w:val="2F2B20" w:themeColor="text1"/>
          <w:sz w:val="26"/>
          <w:szCs w:val="26"/>
          <w:lang w:val="pt-PT"/>
        </w:rPr>
        <w:t>c</w:t>
      </w:r>
      <w:r w:rsidR="00FC1D8F">
        <w:rPr>
          <w:rFonts w:ascii="Times New Roman" w:hAnsi="Times New Roman" w:cs="Times New Roman"/>
          <w:color w:val="2F2B20" w:themeColor="text1"/>
          <w:sz w:val="26"/>
          <w:szCs w:val="26"/>
          <w:lang w:val="pt-PT"/>
        </w:rPr>
        <w:t>orrência</w:t>
      </w:r>
      <w:r w:rsidR="00055193" w:rsidRPr="001D7BEE">
        <w:rPr>
          <w:rFonts w:ascii="Times New Roman" w:hAnsi="Times New Roman" w:cs="Times New Roman"/>
          <w:color w:val="2F2B20" w:themeColor="text1"/>
          <w:sz w:val="26"/>
          <w:szCs w:val="26"/>
          <w:lang w:val="pt-PT"/>
        </w:rPr>
        <w:t>, a</w:t>
      </w:r>
      <w:r w:rsidR="00AE0D05" w:rsidRPr="001D7BEE">
        <w:rPr>
          <w:rFonts w:ascii="Times New Roman" w:hAnsi="Times New Roman" w:cs="Times New Roman"/>
          <w:color w:val="2F2B20" w:themeColor="text1"/>
          <w:sz w:val="26"/>
          <w:szCs w:val="26"/>
          <w:lang w:val="pt-PT"/>
        </w:rPr>
        <w:t xml:space="preserve"> P</w:t>
      </w:r>
      <w:r w:rsidRPr="001D7BEE">
        <w:rPr>
          <w:rFonts w:ascii="Times New Roman" w:hAnsi="Times New Roman" w:cs="Times New Roman"/>
          <w:color w:val="2F2B20" w:themeColor="text1"/>
          <w:sz w:val="26"/>
          <w:szCs w:val="26"/>
          <w:lang w:val="pt-PT"/>
        </w:rPr>
        <w:t>olícia identific</w:t>
      </w:r>
      <w:r w:rsidR="00AE0D05" w:rsidRPr="001D7BEE">
        <w:rPr>
          <w:rFonts w:ascii="Times New Roman" w:hAnsi="Times New Roman" w:cs="Times New Roman"/>
          <w:color w:val="2F2B20" w:themeColor="text1"/>
          <w:sz w:val="26"/>
          <w:szCs w:val="26"/>
          <w:lang w:val="pt-PT"/>
        </w:rPr>
        <w:t>ou</w:t>
      </w:r>
      <w:r w:rsidRPr="001D7BEE">
        <w:rPr>
          <w:rFonts w:ascii="Times New Roman" w:hAnsi="Times New Roman" w:cs="Times New Roman"/>
          <w:color w:val="2F2B20" w:themeColor="text1"/>
          <w:sz w:val="26"/>
          <w:szCs w:val="26"/>
          <w:lang w:val="pt-PT"/>
        </w:rPr>
        <w:t xml:space="preserve"> rapidamente o suspeito e desencadeo</w:t>
      </w:r>
      <w:r w:rsidR="00055193" w:rsidRPr="001D7BEE">
        <w:rPr>
          <w:rFonts w:ascii="Times New Roman" w:hAnsi="Times New Roman" w:cs="Times New Roman"/>
          <w:color w:val="2F2B20" w:themeColor="text1"/>
          <w:sz w:val="26"/>
          <w:szCs w:val="26"/>
          <w:lang w:val="pt-PT"/>
        </w:rPr>
        <w:t>u</w:t>
      </w:r>
      <w:r w:rsidRPr="001D7BEE">
        <w:rPr>
          <w:rFonts w:ascii="Times New Roman" w:hAnsi="Times New Roman" w:cs="Times New Roman"/>
          <w:color w:val="2F2B20" w:themeColor="text1"/>
          <w:sz w:val="26"/>
          <w:szCs w:val="26"/>
          <w:lang w:val="pt-PT"/>
        </w:rPr>
        <w:t xml:space="preserve"> o seu rastreamento. Foi solicitado </w:t>
      </w:r>
      <w:r w:rsidR="00364D93" w:rsidRPr="001D7BEE">
        <w:rPr>
          <w:rFonts w:ascii="Times New Roman" w:hAnsi="Times New Roman" w:cs="Times New Roman"/>
          <w:color w:val="2F2B20" w:themeColor="text1"/>
          <w:sz w:val="26"/>
          <w:szCs w:val="26"/>
          <w:lang w:val="pt-PT"/>
        </w:rPr>
        <w:t xml:space="preserve">imediatamente </w:t>
      </w:r>
      <w:r w:rsidR="00D00DC5">
        <w:rPr>
          <w:rFonts w:ascii="Times New Roman" w:hAnsi="Times New Roman" w:cs="Times New Roman"/>
          <w:color w:val="2F2B20" w:themeColor="text1"/>
          <w:sz w:val="26"/>
          <w:szCs w:val="26"/>
          <w:lang w:val="pt-PT"/>
        </w:rPr>
        <w:t>o apoio da P</w:t>
      </w:r>
      <w:r w:rsidRPr="001D7BEE">
        <w:rPr>
          <w:rFonts w:ascii="Times New Roman" w:hAnsi="Times New Roman" w:cs="Times New Roman"/>
          <w:color w:val="2F2B20" w:themeColor="text1"/>
          <w:sz w:val="26"/>
          <w:szCs w:val="26"/>
          <w:lang w:val="pt-PT"/>
        </w:rPr>
        <w:t>olícia do Interior da China através do mecanismo de</w:t>
      </w:r>
      <w:r w:rsidR="00AE0D05" w:rsidRPr="001D7BEE">
        <w:rPr>
          <w:rFonts w:ascii="Times New Roman" w:hAnsi="Times New Roman" w:cs="Times New Roman"/>
          <w:color w:val="2F2B20" w:themeColor="text1"/>
          <w:sz w:val="26"/>
          <w:szCs w:val="26"/>
          <w:lang w:val="pt-PT"/>
        </w:rPr>
        <w:t xml:space="preserve"> cooperação</w:t>
      </w:r>
      <w:r w:rsidRPr="001D7BEE">
        <w:rPr>
          <w:rFonts w:ascii="Times New Roman" w:hAnsi="Times New Roman" w:cs="Times New Roman"/>
          <w:color w:val="2F2B20" w:themeColor="text1"/>
          <w:sz w:val="26"/>
          <w:szCs w:val="26"/>
          <w:lang w:val="pt-PT"/>
        </w:rPr>
        <w:t xml:space="preserve"> policial regional de emergência, acabando o suspeito por ser detido </w:t>
      </w:r>
      <w:r w:rsidR="00F9581C" w:rsidRPr="001D7BEE">
        <w:rPr>
          <w:rFonts w:ascii="Times New Roman" w:hAnsi="Times New Roman" w:cs="Times New Roman"/>
          <w:color w:val="2F2B20" w:themeColor="text1"/>
          <w:sz w:val="26"/>
          <w:szCs w:val="26"/>
          <w:lang w:val="pt-PT" w:eastAsia="zh-MO"/>
        </w:rPr>
        <w:t>na noite d</w:t>
      </w:r>
      <w:r w:rsidRPr="001D7BEE">
        <w:rPr>
          <w:rFonts w:ascii="Times New Roman" w:hAnsi="Times New Roman" w:cs="Times New Roman"/>
          <w:color w:val="2F2B20" w:themeColor="text1"/>
          <w:sz w:val="26"/>
          <w:szCs w:val="26"/>
          <w:lang w:val="pt-PT"/>
        </w:rPr>
        <w:t>o dia 10 de Maio na cidade de Cangzhou da província de Hebei. O outro caso ocorreu no dia 11 de Junho, no quarto de um hotel, no qual um indivíduo do sexo masculino, residente do Interior da China, causou a morte de uma residente do Interior da China, tendo de seguida regressado ao Interior da China n</w:t>
      </w:r>
      <w:r w:rsidR="00D00DC5">
        <w:rPr>
          <w:rFonts w:ascii="Times New Roman" w:hAnsi="Times New Roman" w:cs="Times New Roman"/>
          <w:color w:val="2F2B20" w:themeColor="text1"/>
          <w:sz w:val="26"/>
          <w:szCs w:val="26"/>
          <w:lang w:val="pt-PT"/>
        </w:rPr>
        <w:t xml:space="preserve">a madrugada do dia seguinte. A </w:t>
      </w:r>
      <w:r w:rsidR="00D00DC5">
        <w:rPr>
          <w:rFonts w:ascii="Times New Roman" w:hAnsi="Times New Roman" w:cs="Times New Roman" w:hint="eastAsia"/>
          <w:color w:val="2F2B20" w:themeColor="text1"/>
          <w:sz w:val="26"/>
          <w:szCs w:val="26"/>
          <w:lang w:val="pt-PT"/>
        </w:rPr>
        <w:t>P</w:t>
      </w:r>
      <w:r w:rsidRPr="001D7BEE">
        <w:rPr>
          <w:rFonts w:ascii="Times New Roman" w:hAnsi="Times New Roman" w:cs="Times New Roman"/>
          <w:color w:val="2F2B20" w:themeColor="text1"/>
          <w:sz w:val="26"/>
          <w:szCs w:val="26"/>
          <w:lang w:val="pt-PT"/>
        </w:rPr>
        <w:t xml:space="preserve">olícia desencadeou de imediato as investigações, tendo conseguido localizar o suspeito e solicitado o apoio </w:t>
      </w:r>
      <w:r w:rsidRPr="001D7BEE">
        <w:rPr>
          <w:rFonts w:ascii="Times New Roman" w:hAnsi="Times New Roman" w:cs="Times New Roman"/>
          <w:color w:val="2F2B20" w:themeColor="text1"/>
          <w:sz w:val="26"/>
          <w:szCs w:val="26"/>
          <w:lang w:val="pt-PT"/>
        </w:rPr>
        <w:lastRenderedPageBreak/>
        <w:t xml:space="preserve">da </w:t>
      </w:r>
      <w:r w:rsidR="00D00DC5">
        <w:rPr>
          <w:rFonts w:ascii="Times New Roman" w:hAnsi="Times New Roman" w:cs="Times New Roman"/>
          <w:color w:val="2F2B20" w:themeColor="text1"/>
          <w:sz w:val="26"/>
          <w:szCs w:val="26"/>
          <w:lang w:val="pt-PT"/>
        </w:rPr>
        <w:t>P</w:t>
      </w:r>
      <w:r w:rsidRPr="001D7BEE">
        <w:rPr>
          <w:rFonts w:ascii="Times New Roman" w:hAnsi="Times New Roman" w:cs="Times New Roman"/>
          <w:color w:val="2F2B20" w:themeColor="text1"/>
          <w:sz w:val="26"/>
          <w:szCs w:val="26"/>
          <w:lang w:val="pt-PT"/>
        </w:rPr>
        <w:t xml:space="preserve">olícia do Interior da China. </w:t>
      </w:r>
      <w:r w:rsidR="00F24D35" w:rsidRPr="001D7BEE">
        <w:rPr>
          <w:rFonts w:ascii="Times New Roman" w:hAnsi="Times New Roman" w:cs="Times New Roman"/>
          <w:color w:val="2F2B20" w:themeColor="text1"/>
          <w:sz w:val="26"/>
          <w:szCs w:val="26"/>
          <w:lang w:val="pt-PT" w:eastAsia="zh-MO"/>
        </w:rPr>
        <w:t>O</w:t>
      </w:r>
      <w:r w:rsidR="00F24D35" w:rsidRPr="001D7BEE">
        <w:rPr>
          <w:rFonts w:ascii="Times New Roman" w:hAnsi="Times New Roman" w:cs="Times New Roman"/>
          <w:color w:val="2F2B20" w:themeColor="text1"/>
          <w:sz w:val="26"/>
          <w:szCs w:val="26"/>
          <w:lang w:val="pt-PT"/>
        </w:rPr>
        <w:t xml:space="preserve"> suspeito </w:t>
      </w:r>
      <w:r w:rsidR="00F24D35" w:rsidRPr="001D7BEE">
        <w:rPr>
          <w:rFonts w:ascii="Times New Roman" w:hAnsi="Times New Roman" w:cs="Times New Roman"/>
          <w:color w:val="2F2B20" w:themeColor="text1"/>
          <w:sz w:val="26"/>
          <w:szCs w:val="26"/>
          <w:lang w:val="pt-PT" w:eastAsia="zh-MO"/>
        </w:rPr>
        <w:t xml:space="preserve">acabou </w:t>
      </w:r>
      <w:r w:rsidR="00F24D35" w:rsidRPr="001D7BEE">
        <w:rPr>
          <w:rFonts w:ascii="Times New Roman" w:hAnsi="Times New Roman" w:cs="Times New Roman"/>
          <w:color w:val="2F2B20" w:themeColor="text1"/>
          <w:sz w:val="26"/>
          <w:szCs w:val="26"/>
          <w:lang w:val="pt-PT"/>
        </w:rPr>
        <w:t xml:space="preserve">por ser detido </w:t>
      </w:r>
      <w:r w:rsidR="00F24D35" w:rsidRPr="001D7BEE">
        <w:rPr>
          <w:rFonts w:ascii="Times New Roman" w:hAnsi="Times New Roman" w:cs="Times New Roman"/>
          <w:color w:val="2F2B20" w:themeColor="text1"/>
          <w:sz w:val="26"/>
          <w:szCs w:val="26"/>
          <w:lang w:val="pt-PT" w:eastAsia="zh-MO"/>
        </w:rPr>
        <w:t>na madrugada d</w:t>
      </w:r>
      <w:r w:rsidR="00F24D35" w:rsidRPr="001D7BEE">
        <w:rPr>
          <w:rFonts w:ascii="Times New Roman" w:hAnsi="Times New Roman" w:cs="Times New Roman"/>
          <w:color w:val="2F2B20" w:themeColor="text1"/>
          <w:sz w:val="26"/>
          <w:szCs w:val="26"/>
          <w:lang w:val="pt-PT"/>
        </w:rPr>
        <w:t>o dia 1</w:t>
      </w:r>
      <w:r w:rsidR="00F24D35" w:rsidRPr="001D7BEE">
        <w:rPr>
          <w:rFonts w:ascii="Times New Roman" w:hAnsi="Times New Roman" w:cs="Times New Roman"/>
          <w:color w:val="2F2B20" w:themeColor="text1"/>
          <w:sz w:val="26"/>
          <w:szCs w:val="26"/>
          <w:lang w:val="pt-PT" w:eastAsia="zh-MO"/>
        </w:rPr>
        <w:t>3</w:t>
      </w:r>
      <w:r w:rsidR="00F24D35" w:rsidRPr="001D7BEE">
        <w:rPr>
          <w:rFonts w:ascii="Times New Roman" w:hAnsi="Times New Roman" w:cs="Times New Roman"/>
          <w:color w:val="2F2B20" w:themeColor="text1"/>
          <w:sz w:val="26"/>
          <w:szCs w:val="26"/>
          <w:lang w:val="pt-PT"/>
        </w:rPr>
        <w:t xml:space="preserve"> de Maio na cidade de </w:t>
      </w:r>
      <w:r w:rsidR="00AE0D05" w:rsidRPr="001D7BEE">
        <w:rPr>
          <w:rFonts w:ascii="Times New Roman" w:hAnsi="Times New Roman" w:cs="Times New Roman"/>
          <w:color w:val="2F2B20" w:themeColor="text1"/>
          <w:sz w:val="26"/>
          <w:szCs w:val="26"/>
          <w:lang w:val="pt-PT" w:eastAsia="zh-MO"/>
        </w:rPr>
        <w:t>Zhuhai</w:t>
      </w:r>
      <w:r w:rsidR="00F24D35" w:rsidRPr="001D7BEE">
        <w:rPr>
          <w:rFonts w:ascii="Times New Roman" w:hAnsi="Times New Roman" w:cs="Times New Roman"/>
          <w:color w:val="2F2B20" w:themeColor="text1"/>
          <w:sz w:val="26"/>
          <w:szCs w:val="26"/>
          <w:lang w:val="pt-PT" w:eastAsia="zh-MO"/>
        </w:rPr>
        <w:t>.</w:t>
      </w:r>
      <w:r w:rsidR="00F24D35" w:rsidRPr="001D7BEE">
        <w:rPr>
          <w:rFonts w:ascii="Times New Roman" w:hAnsi="Times New Roman" w:cs="Times New Roman"/>
          <w:color w:val="2F2B20" w:themeColor="text1"/>
          <w:sz w:val="26"/>
          <w:szCs w:val="26"/>
          <w:lang w:val="pt-PT"/>
        </w:rPr>
        <w:t xml:space="preserve"> </w:t>
      </w:r>
      <w:r w:rsidRPr="001D7BEE">
        <w:rPr>
          <w:rFonts w:ascii="Times New Roman" w:hAnsi="Times New Roman" w:cs="Times New Roman"/>
          <w:color w:val="2F2B20" w:themeColor="text1"/>
          <w:sz w:val="26"/>
          <w:szCs w:val="26"/>
          <w:lang w:val="pt-PT"/>
        </w:rPr>
        <w:t>A resolução deste</w:t>
      </w:r>
      <w:r w:rsidR="00F24D35" w:rsidRPr="001D7BEE">
        <w:rPr>
          <w:rFonts w:ascii="Times New Roman" w:hAnsi="Times New Roman" w:cs="Times New Roman"/>
          <w:color w:val="2F2B20" w:themeColor="text1"/>
          <w:sz w:val="26"/>
          <w:szCs w:val="26"/>
          <w:lang w:val="pt-PT" w:eastAsia="zh-MO"/>
        </w:rPr>
        <w:t>s dois</w:t>
      </w:r>
      <w:r w:rsidRPr="001D7BEE">
        <w:rPr>
          <w:rFonts w:ascii="Times New Roman" w:hAnsi="Times New Roman" w:cs="Times New Roman"/>
          <w:color w:val="2F2B20" w:themeColor="text1"/>
          <w:sz w:val="26"/>
          <w:szCs w:val="26"/>
          <w:lang w:val="pt-PT"/>
        </w:rPr>
        <w:t xml:space="preserve"> caso</w:t>
      </w:r>
      <w:r w:rsidR="00F24D35" w:rsidRPr="001D7BEE">
        <w:rPr>
          <w:rFonts w:ascii="Times New Roman" w:hAnsi="Times New Roman" w:cs="Times New Roman"/>
          <w:color w:val="2F2B20" w:themeColor="text1"/>
          <w:sz w:val="26"/>
          <w:szCs w:val="26"/>
          <w:lang w:val="pt-PT" w:eastAsia="zh-MO"/>
        </w:rPr>
        <w:t>s referidos</w:t>
      </w:r>
      <w:r w:rsidRPr="001D7BEE">
        <w:rPr>
          <w:rFonts w:ascii="Times New Roman" w:hAnsi="Times New Roman" w:cs="Times New Roman"/>
          <w:color w:val="2F2B20" w:themeColor="text1"/>
          <w:sz w:val="26"/>
          <w:szCs w:val="26"/>
          <w:lang w:val="pt-PT"/>
        </w:rPr>
        <w:t xml:space="preserve"> contou com a importante ajuda do sistema “Olhos no Céu” e do mecanismo de </w:t>
      </w:r>
      <w:r w:rsidR="00AE0D05" w:rsidRPr="001D7BEE">
        <w:rPr>
          <w:rFonts w:ascii="Times New Roman" w:hAnsi="Times New Roman" w:cs="Times New Roman"/>
          <w:color w:val="2F2B20" w:themeColor="text1"/>
          <w:sz w:val="26"/>
          <w:szCs w:val="26"/>
          <w:lang w:val="pt-PT"/>
        </w:rPr>
        <w:t>cooperação</w:t>
      </w:r>
      <w:r w:rsidRPr="001D7BEE">
        <w:rPr>
          <w:rFonts w:ascii="Times New Roman" w:hAnsi="Times New Roman" w:cs="Times New Roman"/>
          <w:color w:val="2F2B20" w:themeColor="text1"/>
          <w:sz w:val="26"/>
          <w:szCs w:val="26"/>
          <w:lang w:val="pt-PT"/>
        </w:rPr>
        <w:t xml:space="preserve"> policial regional de emergência</w:t>
      </w:r>
      <w:r w:rsidR="00CE53EB" w:rsidRPr="001D7BEE">
        <w:rPr>
          <w:rFonts w:ascii="Times New Roman" w:hAnsi="Times New Roman" w:cs="Times New Roman"/>
          <w:color w:val="2F2B20" w:themeColor="text1"/>
          <w:sz w:val="26"/>
          <w:szCs w:val="26"/>
          <w:lang w:val="pt-PT"/>
        </w:rPr>
        <w:t>.</w:t>
      </w:r>
      <w:r w:rsidRPr="001D7BEE">
        <w:rPr>
          <w:rFonts w:ascii="Times New Roman" w:hAnsi="Times New Roman" w:cs="Times New Roman"/>
          <w:color w:val="2F2B20" w:themeColor="text1"/>
          <w:sz w:val="26"/>
          <w:szCs w:val="26"/>
          <w:lang w:val="pt-PT"/>
        </w:rPr>
        <w:t xml:space="preserve"> A </w:t>
      </w:r>
      <w:r w:rsidR="00055193" w:rsidRPr="001D7BEE">
        <w:rPr>
          <w:rFonts w:ascii="Times New Roman" w:hAnsi="Times New Roman" w:cs="Times New Roman"/>
          <w:color w:val="2F2B20" w:themeColor="text1"/>
          <w:sz w:val="26"/>
          <w:szCs w:val="26"/>
          <w:lang w:val="pt-PT"/>
        </w:rPr>
        <w:t>P</w:t>
      </w:r>
      <w:r w:rsidRPr="001D7BEE">
        <w:rPr>
          <w:rFonts w:ascii="Times New Roman" w:hAnsi="Times New Roman" w:cs="Times New Roman"/>
          <w:color w:val="2F2B20" w:themeColor="text1"/>
          <w:sz w:val="26"/>
          <w:szCs w:val="26"/>
          <w:lang w:val="pt-PT"/>
        </w:rPr>
        <w:t xml:space="preserve">olícia irá continuar a reforçar o combate à actividade de troca ilegal de </w:t>
      </w:r>
      <w:r w:rsidR="00055193" w:rsidRPr="001D7BEE">
        <w:rPr>
          <w:rFonts w:ascii="Times New Roman" w:hAnsi="Times New Roman" w:cs="Times New Roman"/>
          <w:color w:val="2F2B20" w:themeColor="text1"/>
          <w:sz w:val="26"/>
          <w:szCs w:val="26"/>
          <w:lang w:val="pt-PT"/>
        </w:rPr>
        <w:t>moeda</w:t>
      </w:r>
      <w:r w:rsidRPr="001D7BEE">
        <w:rPr>
          <w:rFonts w:ascii="Times New Roman" w:hAnsi="Times New Roman" w:cs="Times New Roman"/>
          <w:color w:val="2F2B20" w:themeColor="text1"/>
          <w:sz w:val="26"/>
          <w:szCs w:val="26"/>
          <w:lang w:val="pt-PT"/>
        </w:rPr>
        <w:t>, prestando atenção e avaliando o impacto deste tipo de ilicitude na segurança pública.</w:t>
      </w:r>
    </w:p>
    <w:p w:rsidR="00002E82" w:rsidRPr="001D7BEE" w:rsidRDefault="00D144FF" w:rsidP="00A415AE">
      <w:pPr>
        <w:pStyle w:val="a7"/>
        <w:numPr>
          <w:ilvl w:val="0"/>
          <w:numId w:val="1"/>
        </w:numPr>
        <w:spacing w:beforeLines="150" w:before="540" w:line="500" w:lineRule="exact"/>
        <w:ind w:leftChars="0" w:left="482" w:hanging="482"/>
        <w:jc w:val="both"/>
        <w:rPr>
          <w:rFonts w:ascii="Times New Roman" w:eastAsia="標楷體" w:hAnsi="Times New Roman" w:cs="Times New Roman"/>
          <w:color w:val="2F2B20" w:themeColor="text1"/>
          <w:spacing w:val="20"/>
          <w:kern w:val="0"/>
          <w:sz w:val="26"/>
          <w:szCs w:val="26"/>
          <w:lang w:val="pt-PT"/>
        </w:rPr>
      </w:pPr>
      <w:r w:rsidRPr="001D7BEE">
        <w:rPr>
          <w:rFonts w:ascii="Times New Roman" w:hAnsi="Times New Roman" w:cs="Times New Roman"/>
          <w:color w:val="2F2B20" w:themeColor="text1"/>
          <w:sz w:val="26"/>
          <w:szCs w:val="26"/>
          <w:lang w:val="pt-PT"/>
        </w:rPr>
        <w:t xml:space="preserve">Para assegurar a ordem da sociedade de Macau, na primeira metade deste ano, a </w:t>
      </w:r>
      <w:r w:rsidR="00AE0D05" w:rsidRPr="001D7BEE">
        <w:rPr>
          <w:rFonts w:ascii="Times New Roman" w:hAnsi="Times New Roman" w:cs="Times New Roman"/>
          <w:color w:val="2F2B20" w:themeColor="text1"/>
          <w:sz w:val="26"/>
          <w:szCs w:val="26"/>
          <w:lang w:val="pt-PT"/>
        </w:rPr>
        <w:t>P</w:t>
      </w:r>
      <w:r w:rsidRPr="001D7BEE">
        <w:rPr>
          <w:rFonts w:ascii="Times New Roman" w:hAnsi="Times New Roman" w:cs="Times New Roman"/>
          <w:color w:val="2F2B20" w:themeColor="text1"/>
          <w:sz w:val="26"/>
          <w:szCs w:val="26"/>
          <w:lang w:val="pt-PT"/>
        </w:rPr>
        <w:t xml:space="preserve">olícia reforçou a </w:t>
      </w:r>
      <w:r w:rsidR="00776429" w:rsidRPr="001D7BEE">
        <w:rPr>
          <w:rFonts w:ascii="Times New Roman" w:hAnsi="Times New Roman" w:cs="Times New Roman"/>
          <w:color w:val="2F2B20" w:themeColor="text1"/>
          <w:sz w:val="26"/>
          <w:szCs w:val="26"/>
          <w:lang w:val="pt-PT"/>
        </w:rPr>
        <w:t>inspec</w:t>
      </w:r>
      <w:r w:rsidRPr="001D7BEE">
        <w:rPr>
          <w:rFonts w:ascii="Times New Roman" w:hAnsi="Times New Roman" w:cs="Times New Roman"/>
          <w:color w:val="2F2B20" w:themeColor="text1"/>
          <w:sz w:val="26"/>
          <w:szCs w:val="26"/>
          <w:lang w:val="pt-PT"/>
        </w:rPr>
        <w:t>ção e combate à criminalidade. A título de exemplo, no âmbito das operações “Preventiva do Inverno 2021” e “Trovoada 2021” realizadas pelos S</w:t>
      </w:r>
      <w:r w:rsidR="00CE53EB" w:rsidRPr="001D7BEE">
        <w:rPr>
          <w:rFonts w:ascii="Times New Roman" w:hAnsi="Times New Roman" w:cs="Times New Roman"/>
          <w:color w:val="2F2B20" w:themeColor="text1"/>
          <w:sz w:val="26"/>
          <w:szCs w:val="26"/>
          <w:lang w:val="pt-PT"/>
        </w:rPr>
        <w:t>erviços de Alfândega</w:t>
      </w:r>
      <w:r w:rsidRPr="001D7BEE">
        <w:rPr>
          <w:rFonts w:ascii="Times New Roman" w:hAnsi="Times New Roman" w:cs="Times New Roman"/>
          <w:color w:val="2F2B20" w:themeColor="text1"/>
          <w:sz w:val="26"/>
          <w:szCs w:val="26"/>
          <w:lang w:val="pt-PT"/>
        </w:rPr>
        <w:t>, C</w:t>
      </w:r>
      <w:r w:rsidR="00CE53EB" w:rsidRPr="001D7BEE">
        <w:rPr>
          <w:rFonts w:ascii="Times New Roman" w:hAnsi="Times New Roman" w:cs="Times New Roman"/>
          <w:color w:val="2F2B20" w:themeColor="text1"/>
          <w:sz w:val="26"/>
          <w:szCs w:val="26"/>
          <w:lang w:val="pt-PT"/>
        </w:rPr>
        <w:t>orpo de Polícia de Segurança Pública</w:t>
      </w:r>
      <w:r w:rsidRPr="001D7BEE">
        <w:rPr>
          <w:rFonts w:ascii="Times New Roman" w:hAnsi="Times New Roman" w:cs="Times New Roman"/>
          <w:color w:val="2F2B20" w:themeColor="text1"/>
          <w:sz w:val="26"/>
          <w:szCs w:val="26"/>
          <w:lang w:val="pt-PT"/>
        </w:rPr>
        <w:t xml:space="preserve"> e P</w:t>
      </w:r>
      <w:r w:rsidR="00CE53EB" w:rsidRPr="001D7BEE">
        <w:rPr>
          <w:rFonts w:ascii="Times New Roman" w:hAnsi="Times New Roman" w:cs="Times New Roman"/>
          <w:color w:val="2F2B20" w:themeColor="text1"/>
          <w:sz w:val="26"/>
          <w:szCs w:val="26"/>
          <w:lang w:val="pt-PT"/>
        </w:rPr>
        <w:t>olícia Judiciária</w:t>
      </w:r>
      <w:r w:rsidRPr="001D7BEE">
        <w:rPr>
          <w:rFonts w:ascii="Times New Roman" w:hAnsi="Times New Roman" w:cs="Times New Roman"/>
          <w:color w:val="2F2B20" w:themeColor="text1"/>
          <w:sz w:val="26"/>
          <w:szCs w:val="26"/>
          <w:lang w:val="pt-PT"/>
        </w:rPr>
        <w:t xml:space="preserve"> sob a coordenação dos S</w:t>
      </w:r>
      <w:r w:rsidR="00CE53EB" w:rsidRPr="001D7BEE">
        <w:rPr>
          <w:rFonts w:ascii="Times New Roman" w:hAnsi="Times New Roman" w:cs="Times New Roman"/>
          <w:color w:val="2F2B20" w:themeColor="text1"/>
          <w:sz w:val="26"/>
          <w:szCs w:val="26"/>
          <w:lang w:val="pt-PT"/>
        </w:rPr>
        <w:t>erviços de Polícia Unitários</w:t>
      </w:r>
      <w:r w:rsidRPr="001D7BEE">
        <w:rPr>
          <w:rFonts w:ascii="Times New Roman" w:hAnsi="Times New Roman" w:cs="Times New Roman"/>
          <w:color w:val="2F2B20" w:themeColor="text1"/>
          <w:sz w:val="26"/>
          <w:szCs w:val="26"/>
          <w:lang w:val="pt-PT"/>
        </w:rPr>
        <w:t xml:space="preserve">, até ao termo da 1.ª fase da operação “Trovoada 2021”, mais precisamente </w:t>
      </w:r>
      <w:r w:rsidR="00CE53EB" w:rsidRPr="001D7BEE">
        <w:rPr>
          <w:rFonts w:ascii="Times New Roman" w:hAnsi="Times New Roman" w:cs="Times New Roman"/>
          <w:color w:val="2F2B20" w:themeColor="text1"/>
          <w:sz w:val="26"/>
          <w:szCs w:val="26"/>
          <w:lang w:val="pt-PT"/>
        </w:rPr>
        <w:t>em</w:t>
      </w:r>
      <w:r w:rsidRPr="001D7BEE">
        <w:rPr>
          <w:rFonts w:ascii="Times New Roman" w:hAnsi="Times New Roman" w:cs="Times New Roman"/>
          <w:color w:val="2F2B20" w:themeColor="text1"/>
          <w:sz w:val="26"/>
          <w:szCs w:val="26"/>
          <w:lang w:val="pt-PT"/>
        </w:rPr>
        <w:t xml:space="preserve"> início de Julho, a </w:t>
      </w:r>
      <w:r w:rsidR="00AE0D05" w:rsidRPr="001D7BEE">
        <w:rPr>
          <w:rFonts w:ascii="Times New Roman" w:hAnsi="Times New Roman" w:cs="Times New Roman"/>
          <w:color w:val="2F2B20" w:themeColor="text1"/>
          <w:sz w:val="26"/>
          <w:szCs w:val="26"/>
          <w:lang w:val="pt-PT"/>
        </w:rPr>
        <w:t>P</w:t>
      </w:r>
      <w:r w:rsidRPr="001D7BEE">
        <w:rPr>
          <w:rFonts w:ascii="Times New Roman" w:hAnsi="Times New Roman" w:cs="Times New Roman"/>
          <w:color w:val="2F2B20" w:themeColor="text1"/>
          <w:sz w:val="26"/>
          <w:szCs w:val="26"/>
          <w:lang w:val="pt-PT"/>
        </w:rPr>
        <w:t xml:space="preserve">olícia realizou 1.254 acções de </w:t>
      </w:r>
      <w:r w:rsidR="002F2703" w:rsidRPr="001D7BEE">
        <w:rPr>
          <w:rFonts w:ascii="Times New Roman" w:hAnsi="Times New Roman" w:cs="Times New Roman"/>
          <w:color w:val="2F2B20" w:themeColor="text1"/>
          <w:sz w:val="26"/>
          <w:szCs w:val="26"/>
          <w:lang w:val="pt-PT"/>
        </w:rPr>
        <w:t>inspec</w:t>
      </w:r>
      <w:r w:rsidRPr="001D7BEE">
        <w:rPr>
          <w:rFonts w:ascii="Times New Roman" w:hAnsi="Times New Roman" w:cs="Times New Roman"/>
          <w:color w:val="2F2B20" w:themeColor="text1"/>
          <w:sz w:val="26"/>
          <w:szCs w:val="26"/>
          <w:lang w:val="pt-PT"/>
        </w:rPr>
        <w:t xml:space="preserve">ção, correspondendo um aumento de 34,7% em relação ao período homólogo do ano passado. Foram mobilizados 14.198 </w:t>
      </w:r>
      <w:r w:rsidR="002F2703" w:rsidRPr="001D7BEE">
        <w:rPr>
          <w:rFonts w:ascii="Times New Roman" w:hAnsi="Times New Roman" w:cs="Times New Roman"/>
          <w:color w:val="2F2B20" w:themeColor="text1"/>
          <w:sz w:val="26"/>
          <w:szCs w:val="26"/>
          <w:lang w:val="pt-PT"/>
        </w:rPr>
        <w:t>forças</w:t>
      </w:r>
      <w:r w:rsidRPr="001D7BEE">
        <w:rPr>
          <w:rFonts w:ascii="Times New Roman" w:hAnsi="Times New Roman" w:cs="Times New Roman"/>
          <w:color w:val="2F2B20" w:themeColor="text1"/>
          <w:sz w:val="26"/>
          <w:szCs w:val="26"/>
          <w:lang w:val="pt-PT"/>
        </w:rPr>
        <w:t xml:space="preserve"> policiais, os quais efectuaram 45.650 investigações a indivíduos, entre as quais 657 pessoas foram entregues aos órgãos judiciais para o devido procedimento por e</w:t>
      </w:r>
      <w:r w:rsidR="00AE0D05" w:rsidRPr="001D7BEE">
        <w:rPr>
          <w:rFonts w:ascii="Times New Roman" w:hAnsi="Times New Roman" w:cs="Times New Roman"/>
          <w:color w:val="2F2B20" w:themeColor="text1"/>
          <w:sz w:val="26"/>
          <w:szCs w:val="26"/>
          <w:lang w:val="pt-PT"/>
        </w:rPr>
        <w:t>starem envolvidos em 534 casos</w:t>
      </w:r>
      <w:r w:rsidR="00055193" w:rsidRPr="001D7BEE">
        <w:rPr>
          <w:rFonts w:ascii="Times New Roman" w:hAnsi="Times New Roman" w:cs="Times New Roman"/>
          <w:color w:val="2F2B20" w:themeColor="text1"/>
          <w:sz w:val="26"/>
          <w:szCs w:val="26"/>
          <w:lang w:val="pt-PT"/>
        </w:rPr>
        <w:t xml:space="preserve"> de crime</w:t>
      </w:r>
      <w:r w:rsidR="00AE0D05" w:rsidRPr="001D7BEE">
        <w:rPr>
          <w:rFonts w:ascii="Times New Roman" w:hAnsi="Times New Roman" w:cs="Times New Roman"/>
          <w:color w:val="2F2B20" w:themeColor="text1"/>
          <w:sz w:val="26"/>
          <w:szCs w:val="26"/>
          <w:lang w:val="pt-PT"/>
        </w:rPr>
        <w:t>.</w:t>
      </w:r>
    </w:p>
    <w:p w:rsidR="00104CE9" w:rsidRPr="001D7BEE" w:rsidRDefault="00D144FF" w:rsidP="00104CE9">
      <w:pPr>
        <w:pStyle w:val="a7"/>
        <w:numPr>
          <w:ilvl w:val="0"/>
          <w:numId w:val="1"/>
        </w:numPr>
        <w:spacing w:beforeLines="150" w:before="540" w:line="500" w:lineRule="exact"/>
        <w:ind w:leftChars="0" w:left="482" w:hanging="482"/>
        <w:jc w:val="both"/>
        <w:rPr>
          <w:rFonts w:ascii="Times New Roman" w:eastAsia="標楷體" w:hAnsi="Times New Roman" w:cs="Times New Roman"/>
          <w:color w:val="2F2B20" w:themeColor="text1"/>
          <w:spacing w:val="20"/>
          <w:kern w:val="0"/>
          <w:sz w:val="26"/>
          <w:szCs w:val="26"/>
          <w:lang w:val="pt-PT"/>
        </w:rPr>
      </w:pPr>
      <w:r w:rsidRPr="001D7BEE">
        <w:rPr>
          <w:rFonts w:ascii="Times New Roman" w:hAnsi="Times New Roman" w:cs="Times New Roman"/>
          <w:color w:val="2F2B20" w:themeColor="text1"/>
          <w:sz w:val="26"/>
          <w:szCs w:val="26"/>
          <w:lang w:val="pt-PT"/>
        </w:rPr>
        <w:t xml:space="preserve">Na primeira metade deste ano, foram registados, no total, 24 casos de fogo posto, representando uma subida de 33,3%, comparando com o período homólogo do ano passado. De momento, 16 casos de fogo posto foram resolvidos, entre os quais 6 foram provocados de forma dolosa devido a embriaguez, furto, vingança e razões emocionais, tendo outros 6 sido causados por pontas de cigarro deixadas em lugar inapropriado. No intuito </w:t>
      </w:r>
      <w:r w:rsidRPr="001D7BEE">
        <w:rPr>
          <w:rFonts w:ascii="Times New Roman" w:hAnsi="Times New Roman" w:cs="Times New Roman"/>
          <w:color w:val="2F2B20" w:themeColor="text1"/>
          <w:sz w:val="26"/>
          <w:szCs w:val="26"/>
          <w:lang w:val="pt-PT"/>
        </w:rPr>
        <w:lastRenderedPageBreak/>
        <w:t>de elevar as noções e o conhecimento do público sobre a prevenção do incêndio, o C</w:t>
      </w:r>
      <w:r w:rsidR="00CE53EB" w:rsidRPr="001D7BEE">
        <w:rPr>
          <w:rFonts w:ascii="Times New Roman" w:hAnsi="Times New Roman" w:cs="Times New Roman"/>
          <w:color w:val="2F2B20" w:themeColor="text1"/>
          <w:sz w:val="26"/>
          <w:szCs w:val="26"/>
          <w:lang w:val="pt-PT"/>
        </w:rPr>
        <w:t>orpo de Bombeiro</w:t>
      </w:r>
      <w:r w:rsidRPr="001D7BEE">
        <w:rPr>
          <w:rFonts w:ascii="Times New Roman" w:hAnsi="Times New Roman" w:cs="Times New Roman"/>
          <w:color w:val="2F2B20" w:themeColor="text1"/>
          <w:sz w:val="26"/>
          <w:szCs w:val="26"/>
          <w:lang w:val="pt-PT"/>
        </w:rPr>
        <w:t xml:space="preserve"> realizou mais de 60 palestras</w:t>
      </w:r>
      <w:r w:rsidR="00104CE9" w:rsidRPr="001D7BEE">
        <w:rPr>
          <w:rFonts w:ascii="Times New Roman" w:hAnsi="Times New Roman" w:cs="Times New Roman"/>
          <w:color w:val="2F2B20" w:themeColor="text1"/>
          <w:sz w:val="26"/>
          <w:szCs w:val="26"/>
          <w:lang w:val="pt-PT"/>
        </w:rPr>
        <w:t xml:space="preserve"> sobre a segurança e prevenção de incêndios</w:t>
      </w:r>
      <w:r w:rsidRPr="001D7BEE">
        <w:rPr>
          <w:rFonts w:ascii="Times New Roman" w:hAnsi="Times New Roman" w:cs="Times New Roman"/>
          <w:color w:val="2F2B20" w:themeColor="text1"/>
          <w:sz w:val="26"/>
          <w:szCs w:val="26"/>
          <w:lang w:val="pt-PT"/>
        </w:rPr>
        <w:t xml:space="preserve"> </w:t>
      </w:r>
      <w:r w:rsidR="00AE0D05" w:rsidRPr="001D7BEE">
        <w:rPr>
          <w:rFonts w:ascii="Times New Roman" w:hAnsi="Times New Roman" w:cs="Times New Roman"/>
          <w:color w:val="2F2B20" w:themeColor="text1"/>
          <w:sz w:val="26"/>
          <w:szCs w:val="26"/>
          <w:lang w:val="pt-PT"/>
        </w:rPr>
        <w:t xml:space="preserve">e mais de 70 actividades </w:t>
      </w:r>
      <w:r w:rsidR="00104CE9" w:rsidRPr="001D7BEE">
        <w:rPr>
          <w:rFonts w:ascii="Times New Roman" w:hAnsi="Times New Roman" w:cs="Times New Roman"/>
          <w:color w:val="2F2B20" w:themeColor="text1"/>
          <w:sz w:val="26"/>
          <w:szCs w:val="26"/>
          <w:lang w:val="pt-PT"/>
        </w:rPr>
        <w:t xml:space="preserve">relevantes </w:t>
      </w:r>
      <w:r w:rsidRPr="001D7BEE">
        <w:rPr>
          <w:rFonts w:ascii="Times New Roman" w:hAnsi="Times New Roman" w:cs="Times New Roman"/>
          <w:color w:val="2F2B20" w:themeColor="text1"/>
          <w:sz w:val="26"/>
          <w:szCs w:val="26"/>
          <w:lang w:val="pt-PT"/>
        </w:rPr>
        <w:t xml:space="preserve">no período compreendido entre Janeiro e Junho, tendo contado com a participação de </w:t>
      </w:r>
      <w:r w:rsidR="00D564EE" w:rsidRPr="001D7BEE">
        <w:rPr>
          <w:rFonts w:ascii="Times New Roman" w:hAnsi="Times New Roman" w:cs="Times New Roman"/>
          <w:color w:val="2F2B20" w:themeColor="text1"/>
          <w:sz w:val="26"/>
          <w:szCs w:val="26"/>
          <w:lang w:val="pt-PT"/>
        </w:rPr>
        <w:t>29</w:t>
      </w:r>
      <w:r w:rsidRPr="001D7BEE">
        <w:rPr>
          <w:rFonts w:ascii="Times New Roman" w:hAnsi="Times New Roman" w:cs="Times New Roman"/>
          <w:color w:val="2F2B20" w:themeColor="text1"/>
          <w:sz w:val="26"/>
          <w:szCs w:val="26"/>
          <w:lang w:val="pt-PT"/>
        </w:rPr>
        <w:t>.</w:t>
      </w:r>
      <w:r w:rsidR="00D564EE" w:rsidRPr="001D7BEE">
        <w:rPr>
          <w:rFonts w:ascii="Times New Roman" w:hAnsi="Times New Roman" w:cs="Times New Roman"/>
          <w:color w:val="2F2B20" w:themeColor="text1"/>
          <w:sz w:val="26"/>
          <w:szCs w:val="26"/>
          <w:lang w:val="pt-PT"/>
        </w:rPr>
        <w:t>000</w:t>
      </w:r>
      <w:r w:rsidRPr="001D7BEE">
        <w:rPr>
          <w:rFonts w:ascii="Times New Roman" w:hAnsi="Times New Roman" w:cs="Times New Roman"/>
          <w:color w:val="2F2B20" w:themeColor="text1"/>
          <w:sz w:val="26"/>
          <w:szCs w:val="26"/>
          <w:lang w:val="pt-PT"/>
        </w:rPr>
        <w:t xml:space="preserve"> pessoas. Além disso, a </w:t>
      </w:r>
      <w:r w:rsidR="00D564EE" w:rsidRPr="001D7BEE">
        <w:rPr>
          <w:rFonts w:ascii="Times New Roman" w:hAnsi="Times New Roman" w:cs="Times New Roman"/>
          <w:color w:val="2F2B20" w:themeColor="text1"/>
          <w:sz w:val="26"/>
          <w:szCs w:val="26"/>
          <w:lang w:val="pt-PT"/>
        </w:rPr>
        <w:t>P</w:t>
      </w:r>
      <w:r w:rsidRPr="001D7BEE">
        <w:rPr>
          <w:rFonts w:ascii="Times New Roman" w:hAnsi="Times New Roman" w:cs="Times New Roman"/>
          <w:color w:val="2F2B20" w:themeColor="text1"/>
          <w:sz w:val="26"/>
          <w:szCs w:val="26"/>
          <w:lang w:val="pt-PT"/>
        </w:rPr>
        <w:t>olícia procurou sensibilizar o público através de diferentes canais sobre a responsabilidade penal que acarreta devido ao fogo posto, mesmo que seja cometido por negligência</w:t>
      </w:r>
      <w:r w:rsidR="00104CE9" w:rsidRPr="001D7BEE">
        <w:rPr>
          <w:rFonts w:ascii="Times New Roman" w:hAnsi="Times New Roman" w:cs="Times New Roman"/>
          <w:color w:val="2F2B20" w:themeColor="text1"/>
          <w:sz w:val="26"/>
          <w:szCs w:val="26"/>
          <w:lang w:val="pt-PT"/>
        </w:rPr>
        <w:t>, com intuito de atrair a atenção da população.</w:t>
      </w:r>
    </w:p>
    <w:p w:rsidR="005E048B" w:rsidRPr="001D7BEE" w:rsidRDefault="00D144FF" w:rsidP="00C422CA">
      <w:pPr>
        <w:pStyle w:val="a7"/>
        <w:numPr>
          <w:ilvl w:val="0"/>
          <w:numId w:val="1"/>
        </w:numPr>
        <w:spacing w:beforeLines="150" w:before="540" w:line="500" w:lineRule="exact"/>
        <w:ind w:leftChars="0" w:left="482" w:hanging="482"/>
        <w:jc w:val="both"/>
        <w:rPr>
          <w:rFonts w:ascii="Times New Roman" w:eastAsia="標楷體" w:hAnsi="Times New Roman" w:cs="Times New Roman"/>
          <w:color w:val="2F2B20" w:themeColor="text1"/>
          <w:spacing w:val="20"/>
          <w:kern w:val="0"/>
          <w:sz w:val="26"/>
          <w:szCs w:val="26"/>
          <w:lang w:val="pt-PT"/>
        </w:rPr>
      </w:pPr>
      <w:r w:rsidRPr="001D7BEE">
        <w:rPr>
          <w:rFonts w:ascii="Times New Roman" w:hAnsi="Times New Roman" w:cs="Times New Roman"/>
          <w:color w:val="2F2B20" w:themeColor="text1"/>
          <w:sz w:val="26"/>
          <w:szCs w:val="26"/>
          <w:lang w:val="pt-PT"/>
        </w:rPr>
        <w:t xml:space="preserve">No primeiro semestre deste ano, foi registada </w:t>
      </w:r>
      <w:r w:rsidR="00FC1D8F">
        <w:rPr>
          <w:rFonts w:ascii="Times New Roman" w:hAnsi="Times New Roman" w:cs="Times New Roman"/>
          <w:color w:val="2F2B20" w:themeColor="text1"/>
          <w:sz w:val="26"/>
          <w:szCs w:val="26"/>
          <w:lang w:val="pt-PT"/>
        </w:rPr>
        <w:t xml:space="preserve">uma </w:t>
      </w:r>
      <w:r w:rsidRPr="001D7BEE">
        <w:rPr>
          <w:rFonts w:ascii="Times New Roman" w:hAnsi="Times New Roman" w:cs="Times New Roman"/>
          <w:color w:val="2F2B20" w:themeColor="text1"/>
          <w:sz w:val="26"/>
          <w:szCs w:val="26"/>
          <w:lang w:val="pt-PT"/>
        </w:rPr>
        <w:t xml:space="preserve">subida na ocorrência de certos crimes cibernéticos, nomeadamente burla em apostas ilegais </w:t>
      </w:r>
      <w:r w:rsidRPr="001D7BEE">
        <w:rPr>
          <w:rFonts w:ascii="Times New Roman" w:hAnsi="Times New Roman" w:cs="Times New Roman"/>
          <w:i/>
          <w:color w:val="2F2B20" w:themeColor="text1"/>
          <w:sz w:val="26"/>
          <w:szCs w:val="26"/>
          <w:lang w:val="pt-PT"/>
        </w:rPr>
        <w:t>online</w:t>
      </w:r>
      <w:r w:rsidRPr="001D7BEE">
        <w:rPr>
          <w:rFonts w:ascii="Times New Roman" w:hAnsi="Times New Roman" w:cs="Times New Roman"/>
          <w:color w:val="2F2B20" w:themeColor="text1"/>
          <w:sz w:val="26"/>
          <w:szCs w:val="26"/>
          <w:lang w:val="pt-PT"/>
        </w:rPr>
        <w:t>, tendo registado 54 casos nos primeiros seis meses deste ano, mais 27 em relação ao período homólogo do ano passado. Foram ainda registados 28 casos de extorsão através de “nude chat”, mais 10</w:t>
      </w:r>
      <w:r w:rsidR="00FC1D8F">
        <w:rPr>
          <w:rFonts w:ascii="Times New Roman" w:hAnsi="Times New Roman" w:cs="Times New Roman"/>
          <w:color w:val="2F2B20" w:themeColor="text1"/>
          <w:sz w:val="26"/>
          <w:szCs w:val="26"/>
          <w:lang w:val="pt-PT"/>
        </w:rPr>
        <w:t xml:space="preserve"> do que n</w:t>
      </w:r>
      <w:r w:rsidRPr="001D7BEE">
        <w:rPr>
          <w:rFonts w:ascii="Times New Roman" w:hAnsi="Times New Roman" w:cs="Times New Roman"/>
          <w:color w:val="2F2B20" w:themeColor="text1"/>
          <w:sz w:val="26"/>
          <w:szCs w:val="26"/>
          <w:lang w:val="pt-PT"/>
        </w:rPr>
        <w:t xml:space="preserve">o período homólogo do ano passado. Quanto aos crimes </w:t>
      </w:r>
      <w:r w:rsidR="00D564EE" w:rsidRPr="001D7BEE">
        <w:rPr>
          <w:rFonts w:ascii="Times New Roman" w:hAnsi="Times New Roman" w:cs="Times New Roman"/>
          <w:color w:val="2F2B20" w:themeColor="text1"/>
          <w:sz w:val="26"/>
          <w:szCs w:val="26"/>
          <w:lang w:val="pt-PT"/>
        </w:rPr>
        <w:t>informát</w:t>
      </w:r>
      <w:r w:rsidRPr="001D7BEE">
        <w:rPr>
          <w:rFonts w:ascii="Times New Roman" w:hAnsi="Times New Roman" w:cs="Times New Roman"/>
          <w:color w:val="2F2B20" w:themeColor="text1"/>
          <w:sz w:val="26"/>
          <w:szCs w:val="26"/>
          <w:lang w:val="pt-PT"/>
        </w:rPr>
        <w:t xml:space="preserve">icos relacionados com o </w:t>
      </w:r>
      <w:r w:rsidR="00C57657" w:rsidRPr="001D7BEE">
        <w:rPr>
          <w:rFonts w:ascii="Times New Roman" w:hAnsi="Times New Roman" w:cs="Times New Roman"/>
          <w:color w:val="2F2B20" w:themeColor="text1"/>
          <w:sz w:val="26"/>
          <w:szCs w:val="26"/>
          <w:lang w:val="pt-PT" w:eastAsia="zh-MO"/>
        </w:rPr>
        <w:t>“</w:t>
      </w:r>
      <w:r w:rsidRPr="001D7BEE">
        <w:rPr>
          <w:rFonts w:ascii="Times New Roman" w:hAnsi="Times New Roman" w:cs="Times New Roman"/>
          <w:color w:val="2F2B20" w:themeColor="text1"/>
          <w:sz w:val="26"/>
          <w:szCs w:val="26"/>
          <w:lang w:val="pt-PT"/>
        </w:rPr>
        <w:t xml:space="preserve">consumo </w:t>
      </w:r>
      <w:r w:rsidRPr="001D7BEE">
        <w:rPr>
          <w:rFonts w:ascii="Times New Roman" w:hAnsi="Times New Roman" w:cs="Times New Roman"/>
          <w:i/>
          <w:color w:val="2F2B20" w:themeColor="text1"/>
          <w:sz w:val="26"/>
          <w:szCs w:val="26"/>
          <w:lang w:val="pt-PT"/>
        </w:rPr>
        <w:t>online</w:t>
      </w:r>
      <w:r w:rsidRPr="001D7BEE">
        <w:rPr>
          <w:rFonts w:ascii="Times New Roman" w:hAnsi="Times New Roman" w:cs="Times New Roman"/>
          <w:color w:val="2F2B20" w:themeColor="text1"/>
          <w:sz w:val="26"/>
          <w:szCs w:val="26"/>
          <w:lang w:val="pt-PT"/>
        </w:rPr>
        <w:t xml:space="preserve"> por cartão de crédito</w:t>
      </w:r>
      <w:r w:rsidR="00C57657" w:rsidRPr="001D7BEE">
        <w:rPr>
          <w:rFonts w:ascii="Times New Roman" w:hAnsi="Times New Roman" w:cs="Times New Roman"/>
          <w:color w:val="2F2B20" w:themeColor="text1"/>
          <w:sz w:val="26"/>
          <w:szCs w:val="26"/>
          <w:lang w:val="pt-PT" w:eastAsia="zh-MO"/>
        </w:rPr>
        <w:t>”</w:t>
      </w:r>
      <w:r w:rsidRPr="001D7BEE">
        <w:rPr>
          <w:rFonts w:ascii="Times New Roman" w:hAnsi="Times New Roman" w:cs="Times New Roman"/>
          <w:color w:val="2F2B20" w:themeColor="text1"/>
          <w:sz w:val="26"/>
          <w:szCs w:val="26"/>
          <w:lang w:val="pt-PT"/>
        </w:rPr>
        <w:t xml:space="preserve">, foram registados 540 casos, mais 450 </w:t>
      </w:r>
      <w:r w:rsidR="00FC1D8F">
        <w:rPr>
          <w:rFonts w:ascii="Times New Roman" w:hAnsi="Times New Roman" w:cs="Times New Roman"/>
          <w:color w:val="2F2B20" w:themeColor="text1"/>
          <w:sz w:val="26"/>
          <w:szCs w:val="26"/>
          <w:lang w:val="pt-PT"/>
        </w:rPr>
        <w:t>do que no</w:t>
      </w:r>
      <w:r w:rsidRPr="001D7BEE">
        <w:rPr>
          <w:rFonts w:ascii="Times New Roman" w:hAnsi="Times New Roman" w:cs="Times New Roman"/>
          <w:color w:val="2F2B20" w:themeColor="text1"/>
          <w:sz w:val="26"/>
          <w:szCs w:val="26"/>
          <w:lang w:val="pt-PT"/>
        </w:rPr>
        <w:t xml:space="preserve"> período homólogo do ano passado. Esta subida está por um lado relacionada com o surto da epidemia, situação que levou à mudança da forma de vida dos cidadãos, passando muitos a utilizar a internet para conhecer novos amigos e fazer compras </w:t>
      </w:r>
      <w:r w:rsidRPr="001D7BEE">
        <w:rPr>
          <w:rFonts w:ascii="Times New Roman" w:hAnsi="Times New Roman" w:cs="Times New Roman"/>
          <w:i/>
          <w:color w:val="2F2B20" w:themeColor="text1"/>
          <w:sz w:val="26"/>
          <w:szCs w:val="26"/>
          <w:lang w:val="pt-PT"/>
        </w:rPr>
        <w:t>online</w:t>
      </w:r>
      <w:r w:rsidRPr="001D7BEE">
        <w:rPr>
          <w:rFonts w:ascii="Times New Roman" w:hAnsi="Times New Roman" w:cs="Times New Roman"/>
          <w:color w:val="2F2B20" w:themeColor="text1"/>
          <w:sz w:val="26"/>
          <w:szCs w:val="26"/>
          <w:lang w:val="pt-PT"/>
        </w:rPr>
        <w:t xml:space="preserve">, </w:t>
      </w:r>
      <w:r w:rsidR="00FC1D8F">
        <w:rPr>
          <w:rFonts w:ascii="Times New Roman" w:hAnsi="Times New Roman" w:cs="Times New Roman"/>
          <w:color w:val="2F2B20" w:themeColor="text1"/>
          <w:sz w:val="26"/>
          <w:szCs w:val="26"/>
          <w:lang w:val="pt-PT"/>
        </w:rPr>
        <w:t xml:space="preserve">dando </w:t>
      </w:r>
      <w:r w:rsidRPr="001D7BEE">
        <w:rPr>
          <w:rFonts w:ascii="Times New Roman" w:hAnsi="Times New Roman" w:cs="Times New Roman"/>
          <w:color w:val="2F2B20" w:themeColor="text1"/>
          <w:sz w:val="26"/>
          <w:szCs w:val="26"/>
          <w:lang w:val="pt-PT"/>
        </w:rPr>
        <w:t xml:space="preserve">mais oportunidades </w:t>
      </w:r>
      <w:r w:rsidR="00FC1D8F">
        <w:rPr>
          <w:rFonts w:ascii="Times New Roman" w:hAnsi="Times New Roman" w:cs="Times New Roman"/>
          <w:color w:val="2F2B20" w:themeColor="text1"/>
          <w:sz w:val="26"/>
          <w:szCs w:val="26"/>
          <w:lang w:val="pt-PT"/>
        </w:rPr>
        <w:t>aos</w:t>
      </w:r>
      <w:r w:rsidRPr="001D7BEE">
        <w:rPr>
          <w:rFonts w:ascii="Times New Roman" w:hAnsi="Times New Roman" w:cs="Times New Roman"/>
          <w:color w:val="2F2B20" w:themeColor="text1"/>
          <w:sz w:val="26"/>
          <w:szCs w:val="26"/>
          <w:lang w:val="pt-PT"/>
        </w:rPr>
        <w:t xml:space="preserve"> malfeitores. Por outro lado</w:t>
      </w:r>
      <w:r w:rsidR="00104CE9" w:rsidRPr="001D7BEE">
        <w:rPr>
          <w:rFonts w:ascii="Times New Roman" w:hAnsi="Times New Roman" w:cs="Times New Roman"/>
          <w:color w:val="2F2B20" w:themeColor="text1"/>
          <w:sz w:val="26"/>
          <w:szCs w:val="26"/>
          <w:lang w:val="pt-PT"/>
        </w:rPr>
        <w:t>,</w:t>
      </w:r>
      <w:r w:rsidRPr="001D7BEE">
        <w:rPr>
          <w:rFonts w:ascii="Times New Roman" w:hAnsi="Times New Roman" w:cs="Times New Roman"/>
          <w:color w:val="2F2B20" w:themeColor="text1"/>
          <w:sz w:val="26"/>
          <w:szCs w:val="26"/>
          <w:lang w:val="pt-PT"/>
        </w:rPr>
        <w:t xml:space="preserve"> esta subida deve-se à fraca noção de prevenção dos cidadãos, fornecendo facilmente os dados pessoais </w:t>
      </w:r>
      <w:r w:rsidR="00C57657" w:rsidRPr="001D7BEE">
        <w:rPr>
          <w:rFonts w:ascii="Times New Roman" w:hAnsi="Times New Roman" w:cs="Times New Roman"/>
          <w:color w:val="2F2B20" w:themeColor="text1"/>
          <w:sz w:val="26"/>
          <w:szCs w:val="26"/>
          <w:lang w:val="pt-PT" w:eastAsia="zh-MO"/>
        </w:rPr>
        <w:t>p</w:t>
      </w:r>
      <w:r w:rsidRPr="001D7BEE">
        <w:rPr>
          <w:rFonts w:ascii="Times New Roman" w:hAnsi="Times New Roman" w:cs="Times New Roman"/>
          <w:color w:val="2F2B20" w:themeColor="text1"/>
          <w:sz w:val="26"/>
          <w:szCs w:val="26"/>
          <w:lang w:val="pt-PT"/>
        </w:rPr>
        <w:t>ara outras pessoas através da internet. No intuito de elevar as noç</w:t>
      </w:r>
      <w:r w:rsidR="00D564EE" w:rsidRPr="001D7BEE">
        <w:rPr>
          <w:rFonts w:ascii="Times New Roman" w:hAnsi="Times New Roman" w:cs="Times New Roman"/>
          <w:color w:val="2F2B20" w:themeColor="text1"/>
          <w:sz w:val="26"/>
          <w:szCs w:val="26"/>
          <w:lang w:val="pt-PT"/>
        </w:rPr>
        <w:t>ões de prevenção do público, a P</w:t>
      </w:r>
      <w:r w:rsidRPr="001D7BEE">
        <w:rPr>
          <w:rFonts w:ascii="Times New Roman" w:hAnsi="Times New Roman" w:cs="Times New Roman"/>
          <w:color w:val="2F2B20" w:themeColor="text1"/>
          <w:sz w:val="26"/>
          <w:szCs w:val="26"/>
          <w:lang w:val="pt-PT"/>
        </w:rPr>
        <w:t>olícia recorreu às plataformas e contas oficiais de rede</w:t>
      </w:r>
      <w:r w:rsidR="00625DEB" w:rsidRPr="001D7BEE">
        <w:rPr>
          <w:rFonts w:ascii="Times New Roman" w:hAnsi="Times New Roman" w:cs="Times New Roman"/>
          <w:color w:val="2F2B20" w:themeColor="text1"/>
          <w:sz w:val="26"/>
          <w:szCs w:val="26"/>
          <w:lang w:val="pt-PT" w:eastAsia="zh-MO"/>
        </w:rPr>
        <w:t>s</w:t>
      </w:r>
      <w:r w:rsidRPr="001D7BEE">
        <w:rPr>
          <w:rFonts w:ascii="Times New Roman" w:hAnsi="Times New Roman" w:cs="Times New Roman"/>
          <w:color w:val="2F2B20" w:themeColor="text1"/>
          <w:sz w:val="26"/>
          <w:szCs w:val="26"/>
          <w:lang w:val="pt-PT"/>
        </w:rPr>
        <w:t xml:space="preserve"> socia</w:t>
      </w:r>
      <w:r w:rsidR="00625DEB" w:rsidRPr="001D7BEE">
        <w:rPr>
          <w:rFonts w:ascii="Times New Roman" w:hAnsi="Times New Roman" w:cs="Times New Roman"/>
          <w:color w:val="2F2B20" w:themeColor="text1"/>
          <w:sz w:val="26"/>
          <w:szCs w:val="26"/>
          <w:lang w:val="pt-PT" w:eastAsia="zh-MO"/>
        </w:rPr>
        <w:t>is</w:t>
      </w:r>
      <w:r w:rsidRPr="001D7BEE">
        <w:rPr>
          <w:rFonts w:ascii="Times New Roman" w:hAnsi="Times New Roman" w:cs="Times New Roman"/>
          <w:color w:val="2F2B20" w:themeColor="text1"/>
          <w:sz w:val="26"/>
          <w:szCs w:val="26"/>
          <w:lang w:val="pt-PT"/>
        </w:rPr>
        <w:t xml:space="preserve">, nomeadamente </w:t>
      </w:r>
      <w:r w:rsidRPr="001D7BEE">
        <w:rPr>
          <w:rFonts w:ascii="Times New Roman" w:hAnsi="Times New Roman" w:cs="Times New Roman"/>
          <w:i/>
          <w:color w:val="2F2B20" w:themeColor="text1"/>
          <w:sz w:val="26"/>
          <w:szCs w:val="26"/>
          <w:lang w:val="pt-PT"/>
        </w:rPr>
        <w:t>Wechat</w:t>
      </w:r>
      <w:r w:rsidRPr="001D7BEE">
        <w:rPr>
          <w:rFonts w:ascii="Times New Roman" w:hAnsi="Times New Roman" w:cs="Times New Roman"/>
          <w:color w:val="2F2B20" w:themeColor="text1"/>
          <w:sz w:val="26"/>
          <w:szCs w:val="26"/>
          <w:lang w:val="pt-PT"/>
        </w:rPr>
        <w:t xml:space="preserve">, </w:t>
      </w:r>
      <w:r w:rsidRPr="001D7BEE">
        <w:rPr>
          <w:rFonts w:ascii="Times New Roman" w:hAnsi="Times New Roman" w:cs="Times New Roman"/>
          <w:i/>
          <w:color w:val="2F2B20" w:themeColor="text1"/>
          <w:sz w:val="26"/>
          <w:szCs w:val="26"/>
          <w:lang w:val="pt-PT"/>
        </w:rPr>
        <w:t>Facebook</w:t>
      </w:r>
      <w:r w:rsidRPr="001D7BEE">
        <w:rPr>
          <w:rFonts w:ascii="Times New Roman" w:hAnsi="Times New Roman" w:cs="Times New Roman"/>
          <w:color w:val="2F2B20" w:themeColor="text1"/>
          <w:sz w:val="26"/>
          <w:szCs w:val="26"/>
          <w:lang w:val="pt-PT"/>
        </w:rPr>
        <w:t xml:space="preserve">, </w:t>
      </w:r>
      <w:r w:rsidRPr="001D7BEE">
        <w:rPr>
          <w:rFonts w:ascii="Times New Roman" w:hAnsi="Times New Roman" w:cs="Times New Roman"/>
          <w:i/>
          <w:color w:val="2F2B20" w:themeColor="text1"/>
          <w:sz w:val="26"/>
          <w:szCs w:val="26"/>
          <w:lang w:val="pt-PT"/>
        </w:rPr>
        <w:t>Instagram</w:t>
      </w:r>
      <w:r w:rsidRPr="001D7BEE">
        <w:rPr>
          <w:rFonts w:ascii="Times New Roman" w:hAnsi="Times New Roman" w:cs="Times New Roman"/>
          <w:color w:val="2F2B20" w:themeColor="text1"/>
          <w:sz w:val="26"/>
          <w:szCs w:val="26"/>
          <w:lang w:val="pt-PT"/>
        </w:rPr>
        <w:t xml:space="preserve">, entre outras, tendo publicado 176 textos sobre prevenção de burla e crimes cibernéticos e sobre “informações policiais”. Além disso, a </w:t>
      </w:r>
      <w:r w:rsidR="00D564EE" w:rsidRPr="001D7BEE">
        <w:rPr>
          <w:rFonts w:ascii="Times New Roman" w:hAnsi="Times New Roman" w:cs="Times New Roman"/>
          <w:color w:val="2F2B20" w:themeColor="text1"/>
          <w:sz w:val="26"/>
          <w:szCs w:val="26"/>
          <w:lang w:val="pt-PT"/>
        </w:rPr>
        <w:t>P</w:t>
      </w:r>
      <w:r w:rsidRPr="001D7BEE">
        <w:rPr>
          <w:rFonts w:ascii="Times New Roman" w:hAnsi="Times New Roman" w:cs="Times New Roman"/>
          <w:color w:val="2F2B20" w:themeColor="text1"/>
          <w:sz w:val="26"/>
          <w:szCs w:val="26"/>
          <w:lang w:val="pt-PT"/>
        </w:rPr>
        <w:t xml:space="preserve">olícia </w:t>
      </w:r>
      <w:r w:rsidRPr="001D7BEE">
        <w:rPr>
          <w:rFonts w:ascii="Times New Roman" w:hAnsi="Times New Roman" w:cs="Times New Roman"/>
          <w:color w:val="2F2B20" w:themeColor="text1"/>
          <w:sz w:val="26"/>
          <w:szCs w:val="26"/>
          <w:lang w:val="pt-PT"/>
        </w:rPr>
        <w:lastRenderedPageBreak/>
        <w:t xml:space="preserve">cooperou com as associações cívicas, </w:t>
      </w:r>
      <w:r w:rsidR="005D5B60" w:rsidRPr="001D7BEE">
        <w:rPr>
          <w:rFonts w:ascii="Times New Roman" w:hAnsi="Times New Roman" w:cs="Times New Roman"/>
          <w:color w:val="2F2B20" w:themeColor="text1"/>
          <w:sz w:val="26"/>
          <w:szCs w:val="26"/>
          <w:lang w:val="pt-PT" w:eastAsia="zh-MO"/>
        </w:rPr>
        <w:t>empresas de gestão de condomínios</w:t>
      </w:r>
      <w:r w:rsidRPr="001D7BEE">
        <w:rPr>
          <w:rFonts w:ascii="Times New Roman" w:hAnsi="Times New Roman" w:cs="Times New Roman"/>
          <w:color w:val="2F2B20" w:themeColor="text1"/>
          <w:sz w:val="26"/>
          <w:szCs w:val="26"/>
          <w:lang w:val="pt-PT"/>
        </w:rPr>
        <w:t xml:space="preserve">, instituições financeiras e escolas, tendo organizado 105 palestras temáticas relacionadas e contado com a participação de </w:t>
      </w:r>
      <w:r w:rsidR="006F07DF" w:rsidRPr="001D7BEE">
        <w:rPr>
          <w:rFonts w:ascii="Times New Roman" w:hAnsi="Times New Roman" w:cs="Times New Roman"/>
          <w:color w:val="2F2B20" w:themeColor="text1"/>
          <w:sz w:val="26"/>
          <w:szCs w:val="26"/>
          <w:lang w:val="pt-PT"/>
        </w:rPr>
        <w:t xml:space="preserve">cerca de </w:t>
      </w:r>
      <w:r w:rsidRPr="001D7BEE">
        <w:rPr>
          <w:rFonts w:ascii="Times New Roman" w:hAnsi="Times New Roman" w:cs="Times New Roman"/>
          <w:color w:val="2F2B20" w:themeColor="text1"/>
          <w:sz w:val="26"/>
          <w:szCs w:val="26"/>
          <w:lang w:val="pt-PT"/>
        </w:rPr>
        <w:t xml:space="preserve">12.000 pessoas. A </w:t>
      </w:r>
      <w:r w:rsidR="00D564EE" w:rsidRPr="001D7BEE">
        <w:rPr>
          <w:rFonts w:ascii="Times New Roman" w:hAnsi="Times New Roman" w:cs="Times New Roman"/>
          <w:color w:val="2F2B20" w:themeColor="text1"/>
          <w:sz w:val="26"/>
          <w:szCs w:val="26"/>
          <w:lang w:val="pt-PT"/>
        </w:rPr>
        <w:t>P</w:t>
      </w:r>
      <w:r w:rsidRPr="001D7BEE">
        <w:rPr>
          <w:rFonts w:ascii="Times New Roman" w:hAnsi="Times New Roman" w:cs="Times New Roman"/>
          <w:color w:val="2F2B20" w:themeColor="text1"/>
          <w:sz w:val="26"/>
          <w:szCs w:val="26"/>
          <w:lang w:val="pt-PT"/>
        </w:rPr>
        <w:t xml:space="preserve">olícia reforçou </w:t>
      </w:r>
      <w:r w:rsidR="00104CE9" w:rsidRPr="001D7BEE">
        <w:rPr>
          <w:rFonts w:ascii="Times New Roman" w:hAnsi="Times New Roman" w:cs="Times New Roman"/>
          <w:color w:val="2F2B20" w:themeColor="text1"/>
          <w:sz w:val="26"/>
          <w:szCs w:val="26"/>
          <w:lang w:val="pt-PT"/>
        </w:rPr>
        <w:t xml:space="preserve">a fiscalização </w:t>
      </w:r>
      <w:r w:rsidRPr="001D7BEE">
        <w:rPr>
          <w:rFonts w:ascii="Times New Roman" w:hAnsi="Times New Roman" w:cs="Times New Roman"/>
          <w:color w:val="2F2B20" w:themeColor="text1"/>
          <w:sz w:val="26"/>
          <w:szCs w:val="26"/>
          <w:lang w:val="pt-PT"/>
        </w:rPr>
        <w:t xml:space="preserve">cibernética, tendo efectuado, de forma contínua, estudos e análises sobre as características e tendências deste tipo de crimes, ajustando oportunamente as estratégias de combate. Ao mesmo tempo, a </w:t>
      </w:r>
      <w:r w:rsidR="00104CE9" w:rsidRPr="001D7BEE">
        <w:rPr>
          <w:rFonts w:ascii="Times New Roman" w:hAnsi="Times New Roman" w:cs="Times New Roman"/>
          <w:color w:val="2F2B20" w:themeColor="text1"/>
          <w:sz w:val="26"/>
          <w:szCs w:val="26"/>
          <w:lang w:val="pt-PT"/>
        </w:rPr>
        <w:t>Polícia de Macau realizou com as Polícias das regiões vizinhas operações conjuntas, nomeadamente,</w:t>
      </w:r>
      <w:r w:rsidRPr="001D7BEE">
        <w:rPr>
          <w:rFonts w:ascii="Times New Roman" w:hAnsi="Times New Roman" w:cs="Times New Roman"/>
          <w:color w:val="2F2B20" w:themeColor="text1"/>
          <w:sz w:val="26"/>
          <w:szCs w:val="26"/>
          <w:lang w:val="pt-PT"/>
        </w:rPr>
        <w:t xml:space="preserve"> “Barreiras do Céu”, “Soaring Star”, entre outras, tendo conjuntamente desmantelado </w:t>
      </w:r>
      <w:r w:rsidR="00104CE9" w:rsidRPr="001D7BEE">
        <w:rPr>
          <w:rFonts w:ascii="Times New Roman" w:hAnsi="Times New Roman" w:cs="Times New Roman"/>
          <w:color w:val="2F2B20" w:themeColor="text1"/>
          <w:sz w:val="26"/>
          <w:szCs w:val="26"/>
          <w:lang w:val="pt-PT"/>
        </w:rPr>
        <w:t xml:space="preserve">com sucesso </w:t>
      </w:r>
      <w:r w:rsidRPr="001D7BEE">
        <w:rPr>
          <w:rFonts w:ascii="Times New Roman" w:hAnsi="Times New Roman" w:cs="Times New Roman"/>
          <w:color w:val="2F2B20" w:themeColor="text1"/>
          <w:sz w:val="26"/>
          <w:szCs w:val="26"/>
          <w:lang w:val="pt-PT"/>
        </w:rPr>
        <w:t xml:space="preserve">6 associações criminosas transfronteiriças que praticavam extorsão e burla através da rede informática, detendo mais de 130 indivíduos suspeitos por cometimento de crimes que envolvem valores superiores a 22 milhões de patacas. Além disso, no sentido de apoiar as vítimas na redução e recuperação do dinheiro perdido, a </w:t>
      </w:r>
      <w:r w:rsidR="00D564EE" w:rsidRPr="001D7BEE">
        <w:rPr>
          <w:rFonts w:ascii="Times New Roman" w:hAnsi="Times New Roman" w:cs="Times New Roman"/>
          <w:color w:val="2F2B20" w:themeColor="text1"/>
          <w:sz w:val="26"/>
          <w:szCs w:val="26"/>
          <w:lang w:val="pt-PT"/>
        </w:rPr>
        <w:t>P</w:t>
      </w:r>
      <w:r w:rsidRPr="001D7BEE">
        <w:rPr>
          <w:rFonts w:ascii="Times New Roman" w:hAnsi="Times New Roman" w:cs="Times New Roman"/>
          <w:color w:val="2F2B20" w:themeColor="text1"/>
          <w:sz w:val="26"/>
          <w:szCs w:val="26"/>
          <w:lang w:val="pt-PT"/>
        </w:rPr>
        <w:t>olícia de Macau continua a cooperar com o sector bancário de Macau e as autoridades policiais das regiões vizinhas na aplicação da “medida de alerta para transacções suspeitas” e da “medida de cessação imediata de pagamento”, tendo conseguido</w:t>
      </w:r>
      <w:r w:rsidR="005D5B60" w:rsidRPr="001D7BEE">
        <w:rPr>
          <w:rFonts w:ascii="Times New Roman" w:hAnsi="Times New Roman" w:cs="Times New Roman"/>
          <w:color w:val="2F2B20" w:themeColor="text1"/>
          <w:sz w:val="26"/>
          <w:szCs w:val="26"/>
          <w:lang w:val="pt-PT" w:eastAsia="zh-MO"/>
        </w:rPr>
        <w:t xml:space="preserve"> no primeiro semestre deste ano</w:t>
      </w:r>
      <w:r w:rsidRPr="001D7BEE">
        <w:rPr>
          <w:rFonts w:ascii="Times New Roman" w:hAnsi="Times New Roman" w:cs="Times New Roman"/>
          <w:color w:val="2F2B20" w:themeColor="text1"/>
          <w:sz w:val="26"/>
          <w:szCs w:val="26"/>
          <w:lang w:val="pt-PT"/>
        </w:rPr>
        <w:t xml:space="preserve"> evitar 11 transacções por alerta e impedido 7 pagamentos, envolvendo cerca de 4 milhões de patacas</w:t>
      </w:r>
      <w:r w:rsidR="00050774" w:rsidRPr="001D7BEE">
        <w:rPr>
          <w:rFonts w:ascii="Times New Roman" w:hAnsi="Times New Roman" w:cs="Times New Roman"/>
          <w:color w:val="2F2B20" w:themeColor="text1"/>
          <w:sz w:val="26"/>
          <w:szCs w:val="26"/>
          <w:lang w:val="pt-PT" w:eastAsia="zh-MO"/>
        </w:rPr>
        <w:t>.</w:t>
      </w:r>
    </w:p>
    <w:p w:rsidR="00E559D8" w:rsidRPr="001D7BEE" w:rsidRDefault="00D0323A" w:rsidP="00AE2AAF">
      <w:pPr>
        <w:pStyle w:val="a7"/>
        <w:numPr>
          <w:ilvl w:val="0"/>
          <w:numId w:val="1"/>
        </w:numPr>
        <w:spacing w:beforeLines="150" w:before="540" w:line="500" w:lineRule="exact"/>
        <w:ind w:leftChars="0" w:left="482" w:hanging="482"/>
        <w:jc w:val="both"/>
        <w:rPr>
          <w:rFonts w:ascii="Times New Roman" w:eastAsia="標楷體" w:hAnsi="Times New Roman" w:cs="Times New Roman"/>
          <w:color w:val="2F2B20" w:themeColor="text1"/>
          <w:spacing w:val="20"/>
          <w:kern w:val="0"/>
          <w:sz w:val="26"/>
          <w:szCs w:val="26"/>
          <w:lang w:val="pt-PT"/>
        </w:rPr>
      </w:pPr>
      <w:r w:rsidRPr="001D7BEE">
        <w:rPr>
          <w:rFonts w:ascii="Times New Roman" w:hAnsi="Times New Roman" w:cs="Times New Roman"/>
          <w:color w:val="2F2B20" w:themeColor="text1"/>
          <w:sz w:val="26"/>
          <w:szCs w:val="26"/>
          <w:lang w:val="pt-PT"/>
        </w:rPr>
        <w:t xml:space="preserve">Quanto aos crimes de tráfico de droga, de Janeiro a Junho deste ano, foram registados no total 39 casos, um aumento de 5 casos em comparação com o período homólogo do ano passado. Desde o início do ano passado, devido ao impacto da situação epidémica, as medidas de inspecção fronteiriça foram mais rigorosas, tendo os indivíduos e grupos traficantes começado a recorrer aos pacotes postais para traficar drogas. Ultimamente, a </w:t>
      </w:r>
      <w:r w:rsidR="00D564EE" w:rsidRPr="001D7BEE">
        <w:rPr>
          <w:rFonts w:ascii="Times New Roman" w:hAnsi="Times New Roman" w:cs="Times New Roman"/>
          <w:color w:val="2F2B20" w:themeColor="text1"/>
          <w:sz w:val="26"/>
          <w:szCs w:val="26"/>
          <w:lang w:val="pt-PT"/>
        </w:rPr>
        <w:t>P</w:t>
      </w:r>
      <w:r w:rsidRPr="001D7BEE">
        <w:rPr>
          <w:rFonts w:ascii="Times New Roman" w:hAnsi="Times New Roman" w:cs="Times New Roman"/>
          <w:color w:val="2F2B20" w:themeColor="text1"/>
          <w:sz w:val="26"/>
          <w:szCs w:val="26"/>
          <w:lang w:val="pt-PT"/>
        </w:rPr>
        <w:t xml:space="preserve">olícia reparou que nos casos descobertos, o </w:t>
      </w:r>
      <w:r w:rsidRPr="00D00A3D">
        <w:rPr>
          <w:rFonts w:ascii="Times New Roman" w:hAnsi="Times New Roman" w:cs="Times New Roman"/>
          <w:i/>
          <w:color w:val="2F2B20" w:themeColor="text1"/>
          <w:sz w:val="26"/>
          <w:szCs w:val="26"/>
          <w:lang w:val="pt-PT"/>
        </w:rPr>
        <w:t>modus operandi</w:t>
      </w:r>
      <w:r w:rsidRPr="001D7BEE">
        <w:rPr>
          <w:rFonts w:ascii="Times New Roman" w:hAnsi="Times New Roman" w:cs="Times New Roman"/>
          <w:color w:val="2F2B20" w:themeColor="text1"/>
          <w:sz w:val="26"/>
          <w:szCs w:val="26"/>
          <w:lang w:val="pt-PT"/>
        </w:rPr>
        <w:t xml:space="preserve"> tende a ser </w:t>
      </w:r>
      <w:r w:rsidRPr="001D7BEE">
        <w:rPr>
          <w:rFonts w:ascii="Times New Roman" w:hAnsi="Times New Roman" w:cs="Times New Roman"/>
          <w:color w:val="2F2B20" w:themeColor="text1"/>
          <w:sz w:val="26"/>
          <w:szCs w:val="26"/>
          <w:lang w:val="pt-PT"/>
        </w:rPr>
        <w:lastRenderedPageBreak/>
        <w:t xml:space="preserve">mais </w:t>
      </w:r>
      <w:r w:rsidR="00D00A3D">
        <w:rPr>
          <w:rFonts w:ascii="Times New Roman" w:hAnsi="Times New Roman" w:cs="Times New Roman"/>
          <w:color w:val="2F2B20" w:themeColor="text1"/>
          <w:sz w:val="26"/>
          <w:szCs w:val="26"/>
          <w:lang w:val="pt-PT"/>
        </w:rPr>
        <w:t>dissimulado</w:t>
      </w:r>
      <w:r w:rsidRPr="001D7BEE">
        <w:rPr>
          <w:rFonts w:ascii="Times New Roman" w:hAnsi="Times New Roman" w:cs="Times New Roman"/>
          <w:color w:val="2F2B20" w:themeColor="text1"/>
          <w:sz w:val="26"/>
          <w:szCs w:val="26"/>
          <w:lang w:val="pt-PT"/>
        </w:rPr>
        <w:t xml:space="preserve">, passando a traficar droga em vinho tinto, produtos cosméticos, produtos electrónicos, maços de cigarro, lápis de cor, entre outros. Face a esta situação, </w:t>
      </w:r>
      <w:r w:rsidR="00847ED2" w:rsidRPr="001D7BEE">
        <w:rPr>
          <w:rFonts w:ascii="Times New Roman" w:hAnsi="Times New Roman" w:cs="Times New Roman"/>
          <w:color w:val="2F2B20" w:themeColor="text1"/>
          <w:sz w:val="26"/>
          <w:szCs w:val="26"/>
          <w:lang w:val="pt-PT"/>
        </w:rPr>
        <w:t xml:space="preserve">a </w:t>
      </w:r>
      <w:r w:rsidR="00847ED2" w:rsidRPr="001D7BEE">
        <w:rPr>
          <w:rFonts w:ascii="Times New Roman" w:hAnsi="Times New Roman" w:cs="Times New Roman"/>
          <w:color w:val="2F2B20" w:themeColor="text1"/>
          <w:sz w:val="26"/>
          <w:szCs w:val="26"/>
          <w:lang w:val="pt-PT" w:eastAsia="zh-MO"/>
        </w:rPr>
        <w:t>P</w:t>
      </w:r>
      <w:r w:rsidRPr="001D7BEE">
        <w:rPr>
          <w:rFonts w:ascii="Times New Roman" w:hAnsi="Times New Roman" w:cs="Times New Roman"/>
          <w:color w:val="2F2B20" w:themeColor="text1"/>
          <w:sz w:val="26"/>
          <w:szCs w:val="26"/>
          <w:lang w:val="pt-PT"/>
        </w:rPr>
        <w:t>olícia de Macau reforçou a permuta de informações com os serviços congéneres das regiões vizinhas, de forma a recolher proactivamente pistas para a resolução de casos. No primeiro semestre do corrente ano, a Polícia de Macau resolveu, com base em informações, 5 casos de tráfico transfronteiriço de droga, tendo detido 9 traficantes e identificado 20 compradores locais. No dia 7 de Abril deste ano, após informações recebidas de Zhuhai, a Polícia de Macau deteve 2 homens locais que traficavam droga por meio de pacotes postais, tendo encontrado em garrafas plásticas e nos cigarros enviados nos pacotes “óleo essencial de canábis”, avaliado aproximadamente em 210 mil patacas. Em 21</w:t>
      </w:r>
      <w:r w:rsidR="00BD1B78" w:rsidRPr="001D7BEE">
        <w:rPr>
          <w:rFonts w:ascii="Times New Roman" w:hAnsi="Times New Roman" w:cs="Times New Roman"/>
          <w:color w:val="2F2B20" w:themeColor="text1"/>
          <w:sz w:val="26"/>
          <w:szCs w:val="26"/>
          <w:lang w:val="pt-PT" w:eastAsia="zh-MO"/>
        </w:rPr>
        <w:t xml:space="preserve"> de</w:t>
      </w:r>
      <w:r w:rsidRPr="001D7BEE">
        <w:rPr>
          <w:rFonts w:ascii="Times New Roman" w:hAnsi="Times New Roman" w:cs="Times New Roman"/>
          <w:color w:val="2F2B20" w:themeColor="text1"/>
          <w:sz w:val="26"/>
          <w:szCs w:val="26"/>
          <w:lang w:val="pt-PT"/>
        </w:rPr>
        <w:t xml:space="preserve"> Maio, novamente com as informações disponibilizadas pelos serviços de combate à droga do Interior da China, foi capturado um homem de Macau, tendo sido encontrado no pacote acabado de receber por este, três lápis de cor que contem “óleo essencial de canábis”, avaliados aproximadamente em 65 mil patacas.</w:t>
      </w:r>
    </w:p>
    <w:p w:rsidR="00E84FC9" w:rsidRPr="001D7BEE" w:rsidRDefault="00D0323A" w:rsidP="002E3359">
      <w:pPr>
        <w:pStyle w:val="a7"/>
        <w:numPr>
          <w:ilvl w:val="0"/>
          <w:numId w:val="1"/>
        </w:numPr>
        <w:spacing w:beforeLines="150" w:before="540" w:line="500" w:lineRule="exact"/>
        <w:ind w:leftChars="0" w:left="482" w:hanging="482"/>
        <w:jc w:val="both"/>
        <w:rPr>
          <w:rFonts w:ascii="Times New Roman" w:eastAsia="標楷體" w:hAnsi="Times New Roman" w:cs="Times New Roman"/>
          <w:color w:val="2F2B20" w:themeColor="text1"/>
          <w:spacing w:val="20"/>
          <w:kern w:val="0"/>
          <w:sz w:val="26"/>
          <w:szCs w:val="26"/>
          <w:lang w:val="pt-PT"/>
        </w:rPr>
      </w:pPr>
      <w:r w:rsidRPr="001D7BEE">
        <w:rPr>
          <w:rFonts w:ascii="Times New Roman" w:hAnsi="Times New Roman" w:cs="Times New Roman"/>
          <w:color w:val="2F2B20" w:themeColor="text1"/>
          <w:sz w:val="26"/>
          <w:szCs w:val="26"/>
          <w:lang w:val="pt-PT"/>
        </w:rPr>
        <w:t xml:space="preserve">O “mecanismo de prevenção conjunto relativo à imigração ilegal” continua a desempenhar um papel importante. Na primeira metade deste ano, a Polícia e os Serviços de Alfândega detectaram em conjunto 14 casos de prestação de auxílio para imigração ilegal, registando uma redução de 10 casos, ou seja 41,7%, em comparação com o ano de 2020; foram detidos 18 cabecilhas, uma redução de 11 cabecilhas (37,9%) em comparação com o ano de 2020. Nos dias 10 e 27 de Junho deste ano, </w:t>
      </w:r>
      <w:r w:rsidR="00A260C0">
        <w:rPr>
          <w:rFonts w:ascii="Times New Roman" w:hAnsi="Times New Roman" w:cs="Times New Roman"/>
          <w:color w:val="2F2B20" w:themeColor="text1"/>
          <w:sz w:val="26"/>
          <w:szCs w:val="26"/>
          <w:lang w:val="pt-PT"/>
        </w:rPr>
        <w:t xml:space="preserve">na sequência de </w:t>
      </w:r>
      <w:r w:rsidRPr="001D7BEE">
        <w:rPr>
          <w:rFonts w:ascii="Times New Roman" w:hAnsi="Times New Roman" w:cs="Times New Roman"/>
          <w:color w:val="2F2B20" w:themeColor="text1"/>
          <w:sz w:val="26"/>
          <w:szCs w:val="26"/>
          <w:lang w:val="pt-PT"/>
        </w:rPr>
        <w:t>informações obtidas, a Polícia desencadeou duas operações, tendo conseguido desmantelar um grupo vietnamita que forneciam auxíl</w:t>
      </w:r>
      <w:r w:rsidR="00104CE9" w:rsidRPr="001D7BEE">
        <w:rPr>
          <w:rFonts w:ascii="Times New Roman" w:hAnsi="Times New Roman" w:cs="Times New Roman"/>
          <w:color w:val="2F2B20" w:themeColor="text1"/>
          <w:sz w:val="26"/>
          <w:szCs w:val="26"/>
          <w:lang w:val="pt-PT"/>
        </w:rPr>
        <w:t xml:space="preserve">io </w:t>
      </w:r>
      <w:r w:rsidR="00104CE9" w:rsidRPr="001D7BEE">
        <w:rPr>
          <w:rFonts w:ascii="Times New Roman" w:hAnsi="Times New Roman" w:cs="Times New Roman"/>
          <w:color w:val="2F2B20" w:themeColor="text1"/>
          <w:sz w:val="26"/>
          <w:szCs w:val="26"/>
          <w:lang w:val="pt-PT"/>
        </w:rPr>
        <w:lastRenderedPageBreak/>
        <w:t xml:space="preserve">para imigração ilegal e detido </w:t>
      </w:r>
      <w:r w:rsidRPr="001D7BEE">
        <w:rPr>
          <w:rFonts w:ascii="Times New Roman" w:hAnsi="Times New Roman" w:cs="Times New Roman"/>
          <w:color w:val="2F2B20" w:themeColor="text1"/>
          <w:sz w:val="26"/>
          <w:szCs w:val="26"/>
          <w:lang w:val="pt-PT"/>
        </w:rPr>
        <w:t>5 membros principais do referido grupo. Na madrugada do dia 5 de Julho, através</w:t>
      </w:r>
      <w:r w:rsidR="00104CE9" w:rsidRPr="001D7BEE">
        <w:rPr>
          <w:rFonts w:ascii="Times New Roman" w:hAnsi="Times New Roman" w:cs="Times New Roman"/>
          <w:color w:val="2F2B20" w:themeColor="text1"/>
          <w:sz w:val="26"/>
          <w:szCs w:val="26"/>
          <w:lang w:val="pt-PT"/>
        </w:rPr>
        <w:t xml:space="preserve"> do mecanismo supra citado, as P</w:t>
      </w:r>
      <w:r w:rsidRPr="001D7BEE">
        <w:rPr>
          <w:rFonts w:ascii="Times New Roman" w:hAnsi="Times New Roman" w:cs="Times New Roman"/>
          <w:color w:val="2F2B20" w:themeColor="text1"/>
          <w:sz w:val="26"/>
          <w:szCs w:val="26"/>
          <w:lang w:val="pt-PT"/>
        </w:rPr>
        <w:t>olícias de Zhuhai e Macau realizaram uma operação conjunta</w:t>
      </w:r>
      <w:r w:rsidR="00107275" w:rsidRPr="001D7BEE">
        <w:rPr>
          <w:rFonts w:ascii="Times New Roman" w:hAnsi="Times New Roman" w:cs="Times New Roman"/>
          <w:color w:val="2F2B20" w:themeColor="text1"/>
          <w:sz w:val="26"/>
          <w:szCs w:val="26"/>
          <w:lang w:val="pt-PT"/>
        </w:rPr>
        <w:t xml:space="preserve"> que </w:t>
      </w:r>
      <w:r w:rsidR="00E1278C" w:rsidRPr="001D7BEE">
        <w:rPr>
          <w:rFonts w:ascii="Times New Roman" w:hAnsi="Times New Roman" w:cs="Times New Roman"/>
          <w:color w:val="2F2B20" w:themeColor="text1"/>
          <w:sz w:val="26"/>
          <w:szCs w:val="26"/>
          <w:lang w:val="pt-PT"/>
        </w:rPr>
        <w:t xml:space="preserve">levou à </w:t>
      </w:r>
      <w:r w:rsidR="00107275" w:rsidRPr="001D7BEE">
        <w:rPr>
          <w:rFonts w:ascii="Times New Roman" w:hAnsi="Times New Roman" w:cs="Times New Roman"/>
          <w:color w:val="2F2B20" w:themeColor="text1"/>
          <w:sz w:val="26"/>
          <w:szCs w:val="26"/>
          <w:lang w:val="pt-PT"/>
        </w:rPr>
        <w:t>resol</w:t>
      </w:r>
      <w:r w:rsidR="00E1278C" w:rsidRPr="001D7BEE">
        <w:rPr>
          <w:rFonts w:ascii="Times New Roman" w:hAnsi="Times New Roman" w:cs="Times New Roman"/>
          <w:color w:val="2F2B20" w:themeColor="text1"/>
          <w:sz w:val="26"/>
          <w:szCs w:val="26"/>
          <w:lang w:val="pt-PT"/>
        </w:rPr>
        <w:t>ução de</w:t>
      </w:r>
      <w:r w:rsidR="00107275" w:rsidRPr="001D7BEE">
        <w:rPr>
          <w:rFonts w:ascii="Times New Roman" w:hAnsi="Times New Roman" w:cs="Times New Roman"/>
          <w:color w:val="2F2B20" w:themeColor="text1"/>
          <w:sz w:val="26"/>
          <w:szCs w:val="26"/>
          <w:lang w:val="pt-PT"/>
        </w:rPr>
        <w:t xml:space="preserve"> </w:t>
      </w:r>
      <w:r w:rsidRPr="001D7BEE">
        <w:rPr>
          <w:rFonts w:ascii="Times New Roman" w:hAnsi="Times New Roman" w:cs="Times New Roman"/>
          <w:color w:val="2F2B20" w:themeColor="text1"/>
          <w:sz w:val="26"/>
          <w:szCs w:val="26"/>
          <w:lang w:val="pt-PT"/>
        </w:rPr>
        <w:t>um caso de imigração ilegal, tendo detido 3 membros do grupo criminoso e 1 imigrante ilegal.</w:t>
      </w:r>
    </w:p>
    <w:p w:rsidR="004C20CF" w:rsidRPr="001D7BEE" w:rsidRDefault="00D0323A" w:rsidP="007B020A">
      <w:pPr>
        <w:pStyle w:val="a7"/>
        <w:numPr>
          <w:ilvl w:val="0"/>
          <w:numId w:val="1"/>
        </w:numPr>
        <w:spacing w:beforeLines="150" w:before="540" w:line="500" w:lineRule="exact"/>
        <w:ind w:leftChars="0" w:left="482" w:hanging="482"/>
        <w:jc w:val="both"/>
        <w:rPr>
          <w:rFonts w:ascii="Times New Roman" w:eastAsia="標楷體" w:hAnsi="Times New Roman" w:cs="Times New Roman"/>
          <w:color w:val="2F2B20" w:themeColor="text1"/>
          <w:spacing w:val="20"/>
          <w:kern w:val="0"/>
          <w:sz w:val="26"/>
          <w:szCs w:val="26"/>
          <w:lang w:val="pt-PT"/>
        </w:rPr>
      </w:pPr>
      <w:r w:rsidRPr="001D7BEE">
        <w:rPr>
          <w:rFonts w:ascii="Times New Roman" w:hAnsi="Times New Roman" w:cs="Times New Roman"/>
          <w:color w:val="2F2B20" w:themeColor="text1"/>
          <w:sz w:val="26"/>
          <w:szCs w:val="26"/>
          <w:lang w:val="pt-PT"/>
        </w:rPr>
        <w:t xml:space="preserve">No âmbito da “delinquência juvenil” foram registados 34 casos nos dois primeiros trimestres de 2021, traduzindo num acréscimo de 10 casos em comparação com o mesmo período do ano transacto, dentro dos quais 4 dizem respeito ao crime de fogo posto, correspondendo a um aumento de 3 casos em comparação com o mesmo período do ano passado. O móbil do crime foi por brincadeira. Para o efeito, o Corpo de Bombeiros realizou na primeira metade deste ano 23 palestras sobre a segurança contra incêndios, destinadas aos jovens, alunos e pessoal docente de </w:t>
      </w:r>
      <w:r w:rsidR="00104CE9" w:rsidRPr="001D7BEE">
        <w:rPr>
          <w:rFonts w:ascii="Times New Roman" w:hAnsi="Times New Roman" w:cs="Times New Roman"/>
          <w:color w:val="2F2B20" w:themeColor="text1"/>
          <w:sz w:val="26"/>
          <w:szCs w:val="26"/>
          <w:lang w:val="pt-PT"/>
        </w:rPr>
        <w:t>ensino superior</w:t>
      </w:r>
      <w:r w:rsidRPr="001D7BEE">
        <w:rPr>
          <w:rFonts w:ascii="Times New Roman" w:hAnsi="Times New Roman" w:cs="Times New Roman"/>
          <w:color w:val="2F2B20" w:themeColor="text1"/>
          <w:sz w:val="26"/>
          <w:szCs w:val="26"/>
          <w:lang w:val="pt-PT"/>
        </w:rPr>
        <w:t xml:space="preserve">, iniciativa que contou com mais de </w:t>
      </w:r>
      <w:r w:rsidR="003C124F" w:rsidRPr="001D7BEE">
        <w:rPr>
          <w:rFonts w:ascii="Times New Roman" w:hAnsi="Times New Roman" w:cs="Times New Roman"/>
          <w:color w:val="2F2B20" w:themeColor="text1"/>
          <w:sz w:val="26"/>
          <w:szCs w:val="26"/>
          <w:lang w:val="pt-PT"/>
        </w:rPr>
        <w:t xml:space="preserve">7.200 </w:t>
      </w:r>
      <w:r w:rsidRPr="001D7BEE">
        <w:rPr>
          <w:rFonts w:ascii="Times New Roman" w:hAnsi="Times New Roman" w:cs="Times New Roman"/>
          <w:color w:val="2F2B20" w:themeColor="text1"/>
          <w:sz w:val="26"/>
          <w:szCs w:val="26"/>
          <w:lang w:val="pt-PT"/>
        </w:rPr>
        <w:t xml:space="preserve">participantes. A par disso, </w:t>
      </w:r>
      <w:r w:rsidR="004C126A" w:rsidRPr="001D7BEE">
        <w:rPr>
          <w:rFonts w:ascii="Times New Roman" w:hAnsi="Times New Roman" w:cs="Times New Roman"/>
          <w:color w:val="2F2B20" w:themeColor="text1"/>
          <w:sz w:val="26"/>
          <w:szCs w:val="26"/>
          <w:lang w:val="pt-PT"/>
        </w:rPr>
        <w:t xml:space="preserve">para dominar </w:t>
      </w:r>
      <w:r w:rsidR="00A260C0">
        <w:rPr>
          <w:rFonts w:ascii="Times New Roman" w:hAnsi="Times New Roman" w:cs="Times New Roman"/>
          <w:color w:val="2F2B20" w:themeColor="text1"/>
          <w:sz w:val="26"/>
          <w:szCs w:val="26"/>
          <w:lang w:val="pt-PT"/>
        </w:rPr>
        <w:t>com oportunidade</w:t>
      </w:r>
      <w:r w:rsidR="004C126A" w:rsidRPr="001D7BEE">
        <w:rPr>
          <w:rFonts w:ascii="Times New Roman" w:hAnsi="Times New Roman" w:cs="Times New Roman"/>
          <w:color w:val="2F2B20" w:themeColor="text1"/>
          <w:sz w:val="26"/>
          <w:szCs w:val="26"/>
          <w:lang w:val="pt-PT"/>
        </w:rPr>
        <w:t xml:space="preserve"> o estado de segurança da comunidade e a situação das actividades extracurriculares dos jovens, prevenindo que estes sejam </w:t>
      </w:r>
      <w:r w:rsidR="00A260C0">
        <w:rPr>
          <w:rFonts w:ascii="Times New Roman" w:hAnsi="Times New Roman" w:cs="Times New Roman"/>
          <w:color w:val="2F2B20" w:themeColor="text1"/>
          <w:sz w:val="26"/>
          <w:szCs w:val="26"/>
          <w:lang w:val="pt-PT"/>
        </w:rPr>
        <w:t>aliciados</w:t>
      </w:r>
      <w:r w:rsidR="004C126A" w:rsidRPr="001D7BEE">
        <w:rPr>
          <w:rFonts w:ascii="Times New Roman" w:hAnsi="Times New Roman" w:cs="Times New Roman"/>
          <w:color w:val="2F2B20" w:themeColor="text1"/>
          <w:sz w:val="26"/>
          <w:szCs w:val="26"/>
          <w:lang w:val="pt-PT"/>
        </w:rPr>
        <w:t xml:space="preserve"> pelos criminosos, n</w:t>
      </w:r>
      <w:r w:rsidRPr="001D7BEE">
        <w:rPr>
          <w:rFonts w:ascii="Times New Roman" w:hAnsi="Times New Roman" w:cs="Times New Roman"/>
          <w:color w:val="2F2B20" w:themeColor="text1"/>
          <w:sz w:val="26"/>
          <w:szCs w:val="26"/>
          <w:lang w:val="pt-PT"/>
        </w:rPr>
        <w:t>o primeiro semestre deste ano, a Polícia em cooperação com quatro escolas de</w:t>
      </w:r>
      <w:r w:rsidR="00A260C0">
        <w:rPr>
          <w:rFonts w:ascii="Times New Roman" w:hAnsi="Times New Roman" w:cs="Times New Roman"/>
          <w:color w:val="2F2B20" w:themeColor="text1"/>
          <w:sz w:val="26"/>
          <w:szCs w:val="26"/>
          <w:lang w:val="pt-PT"/>
        </w:rPr>
        <w:t>u</w:t>
      </w:r>
      <w:r w:rsidRPr="001D7BEE">
        <w:rPr>
          <w:rFonts w:ascii="Times New Roman" w:hAnsi="Times New Roman" w:cs="Times New Roman"/>
          <w:color w:val="2F2B20" w:themeColor="text1"/>
          <w:sz w:val="26"/>
          <w:szCs w:val="26"/>
          <w:lang w:val="pt-PT"/>
        </w:rPr>
        <w:t xml:space="preserve"> continuidade aos trabalhos no âmbito do plano “Patrulha conjunta de prevenção ao crime Polícia-Escola”, tendo realizado quatro patrulhas conjuntas de prevenção ao crime e contactado com 446 jovens. Estas patrulhas incidiram sobretudo nos arredores das escolas onde os jovens costumam frequentar e n</w:t>
      </w:r>
      <w:r w:rsidR="00A260C0">
        <w:rPr>
          <w:rFonts w:ascii="Times New Roman" w:hAnsi="Times New Roman" w:cs="Times New Roman"/>
          <w:color w:val="2F2B20" w:themeColor="text1"/>
          <w:sz w:val="26"/>
          <w:szCs w:val="26"/>
          <w:lang w:val="pt-PT"/>
        </w:rPr>
        <w:t>os pontos críticos de segurança</w:t>
      </w:r>
      <w:r w:rsidRPr="001D7BEE">
        <w:rPr>
          <w:rFonts w:ascii="Times New Roman" w:hAnsi="Times New Roman" w:cs="Times New Roman"/>
          <w:color w:val="2F2B20" w:themeColor="text1"/>
          <w:sz w:val="26"/>
          <w:szCs w:val="26"/>
          <w:lang w:val="pt-PT"/>
        </w:rPr>
        <w:t xml:space="preserve">. Além disso, no primeiro semestre deste ano, a Polícia divulgou através do “Grupo de Atenção à Juventude” criado nas redes sociais, tais como </w:t>
      </w:r>
      <w:r w:rsidRPr="001D7BEE">
        <w:rPr>
          <w:rFonts w:ascii="Times New Roman" w:hAnsi="Times New Roman" w:cs="Times New Roman"/>
          <w:i/>
          <w:color w:val="2F2B20" w:themeColor="text1"/>
          <w:sz w:val="26"/>
          <w:szCs w:val="26"/>
          <w:lang w:val="pt-PT"/>
        </w:rPr>
        <w:t>Facebook</w:t>
      </w:r>
      <w:r w:rsidRPr="001D7BEE">
        <w:rPr>
          <w:rFonts w:ascii="Times New Roman" w:hAnsi="Times New Roman" w:cs="Times New Roman"/>
          <w:color w:val="2F2B20" w:themeColor="text1"/>
          <w:sz w:val="26"/>
          <w:szCs w:val="26"/>
          <w:lang w:val="pt-PT"/>
        </w:rPr>
        <w:t xml:space="preserve">, </w:t>
      </w:r>
      <w:r w:rsidRPr="001D7BEE">
        <w:rPr>
          <w:rFonts w:ascii="Times New Roman" w:hAnsi="Times New Roman" w:cs="Times New Roman"/>
          <w:i/>
          <w:color w:val="2F2B20" w:themeColor="text1"/>
          <w:sz w:val="26"/>
          <w:szCs w:val="26"/>
          <w:lang w:val="pt-PT"/>
        </w:rPr>
        <w:t>Instagram</w:t>
      </w:r>
      <w:r w:rsidRPr="001D7BEE">
        <w:rPr>
          <w:rFonts w:ascii="Times New Roman" w:hAnsi="Times New Roman" w:cs="Times New Roman"/>
          <w:color w:val="2F2B20" w:themeColor="text1"/>
          <w:sz w:val="26"/>
          <w:szCs w:val="26"/>
          <w:lang w:val="pt-PT"/>
        </w:rPr>
        <w:t xml:space="preserve"> e </w:t>
      </w:r>
      <w:r w:rsidRPr="001D7BEE">
        <w:rPr>
          <w:rFonts w:ascii="Times New Roman" w:hAnsi="Times New Roman" w:cs="Times New Roman"/>
          <w:i/>
          <w:color w:val="2F2B20" w:themeColor="text1"/>
          <w:sz w:val="26"/>
          <w:szCs w:val="26"/>
          <w:lang w:val="pt-PT"/>
        </w:rPr>
        <w:t>Wechat</w:t>
      </w:r>
      <w:r w:rsidRPr="001D7BEE">
        <w:rPr>
          <w:rFonts w:ascii="Times New Roman" w:hAnsi="Times New Roman" w:cs="Times New Roman"/>
          <w:color w:val="2F2B20" w:themeColor="text1"/>
          <w:sz w:val="26"/>
          <w:szCs w:val="26"/>
          <w:lang w:val="pt-PT"/>
        </w:rPr>
        <w:t xml:space="preserve">, mais de 400 </w:t>
      </w:r>
      <w:r w:rsidR="006C503A" w:rsidRPr="001D7BEE">
        <w:rPr>
          <w:rFonts w:ascii="Times New Roman" w:hAnsi="Times New Roman" w:cs="Times New Roman"/>
          <w:color w:val="2F2B20" w:themeColor="text1"/>
          <w:sz w:val="26"/>
          <w:szCs w:val="26"/>
          <w:lang w:val="pt-PT" w:eastAsia="zh-MO"/>
        </w:rPr>
        <w:t>textos</w:t>
      </w:r>
      <w:r w:rsidRPr="001D7BEE">
        <w:rPr>
          <w:rFonts w:ascii="Times New Roman" w:hAnsi="Times New Roman" w:cs="Times New Roman"/>
          <w:color w:val="2F2B20" w:themeColor="text1"/>
          <w:sz w:val="26"/>
          <w:szCs w:val="26"/>
          <w:lang w:val="pt-PT"/>
        </w:rPr>
        <w:t xml:space="preserve"> relacionados com a prevenção da delinquência juvenil, bem como </w:t>
      </w:r>
      <w:r w:rsidRPr="001D7BEE">
        <w:rPr>
          <w:rFonts w:ascii="Times New Roman" w:hAnsi="Times New Roman" w:cs="Times New Roman"/>
          <w:color w:val="2F2B20" w:themeColor="text1"/>
          <w:sz w:val="26"/>
          <w:szCs w:val="26"/>
          <w:lang w:val="pt-PT"/>
        </w:rPr>
        <w:lastRenderedPageBreak/>
        <w:t>organizou independente</w:t>
      </w:r>
      <w:r w:rsidR="00107275" w:rsidRPr="001D7BEE">
        <w:rPr>
          <w:rFonts w:ascii="Times New Roman" w:hAnsi="Times New Roman" w:cs="Times New Roman"/>
          <w:color w:val="2F2B20" w:themeColor="text1"/>
          <w:sz w:val="26"/>
          <w:szCs w:val="26"/>
          <w:lang w:val="pt-PT"/>
        </w:rPr>
        <w:t>mente</w:t>
      </w:r>
      <w:r w:rsidRPr="001D7BEE">
        <w:rPr>
          <w:rFonts w:ascii="Times New Roman" w:hAnsi="Times New Roman" w:cs="Times New Roman"/>
          <w:color w:val="2F2B20" w:themeColor="text1"/>
          <w:sz w:val="26"/>
          <w:szCs w:val="26"/>
          <w:lang w:val="pt-PT"/>
        </w:rPr>
        <w:t xml:space="preserve"> ou em cooperação com os serviços de educação 154 palestras de prevenção da criminalidade juvenil, contando com cerca de 22.000 participantes.</w:t>
      </w:r>
    </w:p>
    <w:p w:rsidR="001544D6" w:rsidRPr="001D7BEE" w:rsidRDefault="00D0323A" w:rsidP="001544D6">
      <w:pPr>
        <w:pStyle w:val="a7"/>
        <w:numPr>
          <w:ilvl w:val="0"/>
          <w:numId w:val="1"/>
        </w:numPr>
        <w:spacing w:beforeLines="150" w:before="540" w:line="500" w:lineRule="exact"/>
        <w:ind w:leftChars="0" w:left="482" w:hanging="482"/>
        <w:jc w:val="both"/>
        <w:rPr>
          <w:rFonts w:ascii="Times New Roman" w:eastAsia="標楷體" w:hAnsi="Times New Roman" w:cs="Times New Roman"/>
          <w:color w:val="2F2B20" w:themeColor="text1"/>
          <w:spacing w:val="20"/>
          <w:kern w:val="0"/>
          <w:sz w:val="26"/>
          <w:szCs w:val="26"/>
          <w:lang w:val="pt-PT"/>
        </w:rPr>
      </w:pPr>
      <w:r w:rsidRPr="001D7BEE">
        <w:rPr>
          <w:rFonts w:ascii="Times New Roman" w:hAnsi="Times New Roman" w:cs="Times New Roman"/>
          <w:color w:val="2F2B20" w:themeColor="text1"/>
          <w:sz w:val="26"/>
          <w:szCs w:val="26"/>
          <w:lang w:val="pt-PT"/>
        </w:rPr>
        <w:t>O “Sistema de Videovigilância da Cidade de Macau”, vulgarmente conhecido por “Olhos no céu” continua a</w:t>
      </w:r>
      <w:r w:rsidR="003C124F" w:rsidRPr="001D7BEE">
        <w:rPr>
          <w:rFonts w:ascii="Times New Roman" w:hAnsi="Times New Roman" w:cs="Times New Roman"/>
          <w:color w:val="2F2B20" w:themeColor="text1"/>
          <w:sz w:val="26"/>
          <w:szCs w:val="26"/>
          <w:lang w:val="pt-PT"/>
        </w:rPr>
        <w:t xml:space="preserve"> desempenhar um papel importante em</w:t>
      </w:r>
      <w:r w:rsidRPr="001D7BEE">
        <w:rPr>
          <w:rFonts w:ascii="Times New Roman" w:hAnsi="Times New Roman" w:cs="Times New Roman"/>
          <w:color w:val="2F2B20" w:themeColor="text1"/>
          <w:sz w:val="26"/>
          <w:szCs w:val="26"/>
          <w:lang w:val="pt-PT"/>
        </w:rPr>
        <w:t xml:space="preserve"> auxiliar a Polícia na resolução rápida e volumosa de casos. </w:t>
      </w:r>
      <w:r w:rsidR="004C126A" w:rsidRPr="001D7BEE">
        <w:rPr>
          <w:rFonts w:ascii="Times New Roman" w:hAnsi="Times New Roman" w:cs="Times New Roman"/>
          <w:color w:val="2F2B20" w:themeColor="text1"/>
          <w:sz w:val="26"/>
          <w:szCs w:val="26"/>
          <w:lang w:val="pt-PT"/>
        </w:rPr>
        <w:t>N</w:t>
      </w:r>
      <w:r w:rsidRPr="001D7BEE">
        <w:rPr>
          <w:rFonts w:ascii="Times New Roman" w:hAnsi="Times New Roman" w:cs="Times New Roman"/>
          <w:color w:val="2F2B20" w:themeColor="text1"/>
          <w:sz w:val="26"/>
          <w:szCs w:val="26"/>
          <w:lang w:val="pt-PT"/>
        </w:rPr>
        <w:t>o primeiro semestre deste ano, este sistema apoiou na investigação de 1.761 casos, os quais incluíram a criminalidade violenta como os crimes de “ofensas graves à integridade física”, “violação” e “fogo posto”, para além dos dois crimes de “homicídio” acima referidos.</w:t>
      </w:r>
    </w:p>
    <w:p w:rsidR="001544D6" w:rsidRPr="001D7BEE" w:rsidRDefault="00D0323A" w:rsidP="00953E60">
      <w:pPr>
        <w:pStyle w:val="a7"/>
        <w:numPr>
          <w:ilvl w:val="0"/>
          <w:numId w:val="1"/>
        </w:numPr>
        <w:spacing w:beforeLines="150" w:before="540" w:line="500" w:lineRule="exact"/>
        <w:ind w:leftChars="0" w:left="482" w:hanging="482"/>
        <w:jc w:val="both"/>
        <w:rPr>
          <w:rFonts w:ascii="Times New Roman" w:eastAsia="標楷體" w:hAnsi="Times New Roman" w:cs="Times New Roman"/>
          <w:color w:val="2F2B20" w:themeColor="text1"/>
          <w:spacing w:val="20"/>
          <w:kern w:val="0"/>
          <w:sz w:val="26"/>
          <w:szCs w:val="26"/>
          <w:lang w:val="pt-PT"/>
        </w:rPr>
      </w:pPr>
      <w:r w:rsidRPr="001D7BEE">
        <w:rPr>
          <w:rFonts w:ascii="Times New Roman" w:hAnsi="Times New Roman" w:cs="Times New Roman"/>
          <w:color w:val="2F2B20" w:themeColor="text1"/>
          <w:sz w:val="26"/>
          <w:szCs w:val="26"/>
          <w:lang w:val="pt-PT"/>
        </w:rPr>
        <w:t>Face ao exposto, verifica-se que houve um ligeiro aumento nos números da criminalidade em geral no primeiro semestre de 2021, o qual acredita-se que se deveu por um lado, ao aumento de turistas e das actividades dos residentes</w:t>
      </w:r>
      <w:r w:rsidR="003C124F" w:rsidRPr="001D7BEE">
        <w:rPr>
          <w:rFonts w:ascii="Times New Roman" w:hAnsi="Times New Roman" w:cs="Times New Roman"/>
          <w:color w:val="2F2B20" w:themeColor="text1"/>
          <w:sz w:val="26"/>
          <w:szCs w:val="26"/>
          <w:lang w:val="pt-PT"/>
        </w:rPr>
        <w:t xml:space="preserve">, à mudança da forma de vida dos cidadãos, passando muitos a utilizar a internet para conhecer novos amigos e fazer compras </w:t>
      </w:r>
      <w:r w:rsidR="003C124F" w:rsidRPr="001D7BEE">
        <w:rPr>
          <w:rFonts w:ascii="Times New Roman" w:hAnsi="Times New Roman" w:cs="Times New Roman"/>
          <w:i/>
          <w:color w:val="2F2B20" w:themeColor="text1"/>
          <w:sz w:val="26"/>
          <w:szCs w:val="26"/>
          <w:lang w:val="pt-PT"/>
        </w:rPr>
        <w:t>online</w:t>
      </w:r>
      <w:r w:rsidR="003C124F" w:rsidRPr="001D7BEE">
        <w:rPr>
          <w:rFonts w:ascii="Times New Roman" w:hAnsi="Times New Roman" w:cs="Times New Roman"/>
          <w:color w:val="2F2B20" w:themeColor="text1"/>
          <w:sz w:val="26"/>
          <w:szCs w:val="26"/>
          <w:lang w:val="pt-PT"/>
        </w:rPr>
        <w:t xml:space="preserve"> </w:t>
      </w:r>
      <w:r w:rsidRPr="001D7BEE">
        <w:rPr>
          <w:rFonts w:ascii="Times New Roman" w:hAnsi="Times New Roman" w:cs="Times New Roman"/>
          <w:color w:val="2F2B20" w:themeColor="text1"/>
          <w:sz w:val="26"/>
          <w:szCs w:val="26"/>
          <w:lang w:val="pt-PT"/>
        </w:rPr>
        <w:t>e por outro, o reforço das patrulhas regulares e das acç</w:t>
      </w:r>
      <w:r w:rsidR="00D00DC5">
        <w:rPr>
          <w:rFonts w:ascii="Times New Roman" w:hAnsi="Times New Roman" w:cs="Times New Roman"/>
          <w:color w:val="2F2B20" w:themeColor="text1"/>
          <w:sz w:val="26"/>
          <w:szCs w:val="26"/>
          <w:lang w:val="pt-PT"/>
        </w:rPr>
        <w:t>ões de combate da P</w:t>
      </w:r>
      <w:r w:rsidRPr="001D7BEE">
        <w:rPr>
          <w:rFonts w:ascii="Times New Roman" w:hAnsi="Times New Roman" w:cs="Times New Roman"/>
          <w:color w:val="2F2B20" w:themeColor="text1"/>
          <w:sz w:val="26"/>
          <w:szCs w:val="26"/>
          <w:lang w:val="pt-PT"/>
        </w:rPr>
        <w:t xml:space="preserve">olícia a respeito dessa situação. Paralelamente, </w:t>
      </w:r>
      <w:r w:rsidR="00662DBA" w:rsidRPr="001D7BEE">
        <w:rPr>
          <w:rFonts w:ascii="Times New Roman" w:hAnsi="Times New Roman" w:cs="Times New Roman"/>
          <w:color w:val="2F2B20" w:themeColor="text1"/>
          <w:sz w:val="26"/>
          <w:szCs w:val="26"/>
          <w:lang w:val="pt-PT"/>
        </w:rPr>
        <w:t xml:space="preserve">embora tivesse registado um aumento do número de criminalidade em geral nos primeiros seis meses deste ano em comparação com o número de 4.691 do mesmo período do ano 2020, </w:t>
      </w:r>
      <w:r w:rsidRPr="001D7BEE">
        <w:rPr>
          <w:rFonts w:ascii="Times New Roman" w:hAnsi="Times New Roman" w:cs="Times New Roman"/>
          <w:color w:val="2F2B20" w:themeColor="text1"/>
          <w:sz w:val="26"/>
          <w:szCs w:val="26"/>
          <w:lang w:val="pt-PT"/>
        </w:rPr>
        <w:t>podemos constatar que</w:t>
      </w:r>
      <w:r w:rsidR="00662DBA" w:rsidRPr="001D7BEE">
        <w:rPr>
          <w:rFonts w:ascii="Times New Roman" w:hAnsi="Times New Roman" w:cs="Times New Roman"/>
          <w:color w:val="2F2B20" w:themeColor="text1"/>
          <w:sz w:val="26"/>
          <w:szCs w:val="26"/>
          <w:lang w:val="pt-PT"/>
        </w:rPr>
        <w:t xml:space="preserve"> esse número</w:t>
      </w:r>
      <w:r w:rsidRPr="001D7BEE">
        <w:rPr>
          <w:rFonts w:ascii="Times New Roman" w:hAnsi="Times New Roman" w:cs="Times New Roman"/>
          <w:color w:val="2F2B20" w:themeColor="text1"/>
          <w:sz w:val="26"/>
          <w:szCs w:val="26"/>
          <w:lang w:val="pt-PT"/>
        </w:rPr>
        <w:t xml:space="preserve"> foi re</w:t>
      </w:r>
      <w:r w:rsidR="007F5A1E" w:rsidRPr="001D7BEE">
        <w:rPr>
          <w:rFonts w:ascii="Times New Roman" w:hAnsi="Times New Roman" w:cs="Times New Roman"/>
          <w:color w:val="2F2B20" w:themeColor="text1"/>
          <w:sz w:val="26"/>
          <w:szCs w:val="26"/>
          <w:lang w:val="pt-PT"/>
        </w:rPr>
        <w:t>lativamente mais baixo</w:t>
      </w:r>
      <w:r w:rsidR="00662DBA" w:rsidRPr="001D7BEE">
        <w:rPr>
          <w:rFonts w:ascii="Times New Roman" w:hAnsi="Times New Roman" w:cs="Times New Roman"/>
          <w:color w:val="2F2B20" w:themeColor="text1"/>
          <w:sz w:val="26"/>
          <w:szCs w:val="26"/>
          <w:lang w:val="pt-PT"/>
        </w:rPr>
        <w:t xml:space="preserve"> do que o de 6.920 </w:t>
      </w:r>
      <w:r w:rsidRPr="001D7BEE">
        <w:rPr>
          <w:rFonts w:ascii="Times New Roman" w:hAnsi="Times New Roman" w:cs="Times New Roman"/>
          <w:color w:val="2F2B20" w:themeColor="text1"/>
          <w:sz w:val="26"/>
          <w:szCs w:val="26"/>
          <w:lang w:val="pt-PT"/>
        </w:rPr>
        <w:t>do mesmo período de 2019 antes do surto da pandemia</w:t>
      </w:r>
      <w:r w:rsidR="00662DBA" w:rsidRPr="001D7BEE">
        <w:rPr>
          <w:rFonts w:ascii="Times New Roman" w:hAnsi="Times New Roman" w:cs="Times New Roman"/>
          <w:color w:val="2F2B20" w:themeColor="text1"/>
          <w:sz w:val="26"/>
          <w:szCs w:val="26"/>
          <w:lang w:val="pt-PT"/>
        </w:rPr>
        <w:t xml:space="preserve">, ou seja, </w:t>
      </w:r>
      <w:r w:rsidR="007F5A1E" w:rsidRPr="001D7BEE">
        <w:rPr>
          <w:rFonts w:ascii="Times New Roman" w:hAnsi="Times New Roman" w:cs="Times New Roman"/>
          <w:color w:val="2F2B20" w:themeColor="text1"/>
          <w:sz w:val="26"/>
          <w:szCs w:val="26"/>
          <w:lang w:val="pt-PT"/>
        </w:rPr>
        <w:t xml:space="preserve">representando </w:t>
      </w:r>
      <w:r w:rsidR="001D7BEE" w:rsidRPr="001D7BEE">
        <w:rPr>
          <w:rFonts w:ascii="Times New Roman" w:hAnsi="Times New Roman" w:cs="Times New Roman"/>
          <w:color w:val="2F2B20" w:themeColor="text1"/>
          <w:sz w:val="26"/>
          <w:szCs w:val="26"/>
          <w:lang w:val="pt-PT"/>
        </w:rPr>
        <w:t>o valor</w:t>
      </w:r>
      <w:r w:rsidR="007F5A1E" w:rsidRPr="001D7BEE">
        <w:rPr>
          <w:rFonts w:ascii="Times New Roman" w:hAnsi="Times New Roman" w:cs="Times New Roman"/>
          <w:color w:val="2F2B20" w:themeColor="text1"/>
          <w:sz w:val="26"/>
          <w:szCs w:val="26"/>
          <w:lang w:val="pt-PT"/>
        </w:rPr>
        <w:t xml:space="preserve"> médio entre os dois</w:t>
      </w:r>
      <w:r w:rsidR="001D7BEE" w:rsidRPr="001D7BEE">
        <w:rPr>
          <w:rFonts w:ascii="Times New Roman" w:hAnsi="Times New Roman" w:cs="Times New Roman"/>
          <w:color w:val="2F2B20" w:themeColor="text1"/>
          <w:sz w:val="26"/>
          <w:szCs w:val="26"/>
          <w:lang w:val="pt-PT"/>
        </w:rPr>
        <w:t xml:space="preserve"> números</w:t>
      </w:r>
      <w:r w:rsidRPr="001D7BEE">
        <w:rPr>
          <w:rFonts w:ascii="Times New Roman" w:hAnsi="Times New Roman" w:cs="Times New Roman"/>
          <w:color w:val="2F2B20" w:themeColor="text1"/>
          <w:sz w:val="26"/>
          <w:szCs w:val="26"/>
          <w:lang w:val="pt-PT"/>
        </w:rPr>
        <w:t>. Além disso, não houve aumento de casos de crimes violentos</w:t>
      </w:r>
      <w:r w:rsidR="004C126A" w:rsidRPr="001D7BEE">
        <w:rPr>
          <w:rFonts w:ascii="Times New Roman" w:hAnsi="Times New Roman" w:cs="Times New Roman"/>
          <w:color w:val="2F2B20" w:themeColor="text1"/>
          <w:sz w:val="26"/>
          <w:szCs w:val="26"/>
          <w:lang w:val="pt-PT"/>
        </w:rPr>
        <w:t xml:space="preserve"> </w:t>
      </w:r>
      <w:r w:rsidR="001D7BEE" w:rsidRPr="001D7BEE">
        <w:rPr>
          <w:rFonts w:ascii="Times New Roman" w:hAnsi="Times New Roman" w:cs="Times New Roman"/>
          <w:color w:val="2F2B20" w:themeColor="text1"/>
          <w:sz w:val="26"/>
          <w:szCs w:val="26"/>
          <w:lang w:val="pt-PT"/>
        </w:rPr>
        <w:t xml:space="preserve">e </w:t>
      </w:r>
      <w:r w:rsidR="004C126A" w:rsidRPr="001D7BEE">
        <w:rPr>
          <w:rFonts w:ascii="Times New Roman" w:hAnsi="Times New Roman" w:cs="Times New Roman"/>
          <w:color w:val="2F2B20" w:themeColor="text1"/>
          <w:sz w:val="26"/>
          <w:szCs w:val="26"/>
          <w:lang w:val="pt-PT"/>
        </w:rPr>
        <w:t>manteve-se</w:t>
      </w:r>
      <w:r w:rsidR="004C126A" w:rsidRPr="001D7BEE">
        <w:rPr>
          <w:rFonts w:ascii="Times New Roman" w:hAnsi="Times New Roman" w:cs="Times New Roman"/>
          <w:color w:val="2F2B20" w:themeColor="text1"/>
          <w:sz w:val="26"/>
          <w:szCs w:val="26"/>
          <w:lang w:val="pt-PT" w:eastAsia="zh-MO"/>
        </w:rPr>
        <w:t xml:space="preserve"> taxa zero ou </w:t>
      </w:r>
      <w:r w:rsidR="004C126A" w:rsidRPr="001D7BEE">
        <w:rPr>
          <w:rFonts w:ascii="Times New Roman" w:hAnsi="Times New Roman" w:cs="Times New Roman"/>
          <w:color w:val="2F2B20" w:themeColor="text1"/>
          <w:sz w:val="26"/>
          <w:szCs w:val="26"/>
          <w:lang w:val="pt-PT"/>
        </w:rPr>
        <w:t>de casuística muito baixa dos crimes violentos graves</w:t>
      </w:r>
      <w:r w:rsidRPr="001D7BEE">
        <w:rPr>
          <w:rFonts w:ascii="Times New Roman" w:hAnsi="Times New Roman" w:cs="Times New Roman"/>
          <w:color w:val="2F2B20" w:themeColor="text1"/>
          <w:sz w:val="26"/>
          <w:szCs w:val="26"/>
          <w:lang w:val="pt-PT"/>
        </w:rPr>
        <w:t xml:space="preserve">. Pelo exposto, considera-se que o estado de segurança de </w:t>
      </w:r>
      <w:r w:rsidRPr="001D7BEE">
        <w:rPr>
          <w:rFonts w:ascii="Times New Roman" w:hAnsi="Times New Roman" w:cs="Times New Roman"/>
          <w:color w:val="2F2B20" w:themeColor="text1"/>
          <w:sz w:val="26"/>
          <w:szCs w:val="26"/>
          <w:lang w:val="pt-PT"/>
        </w:rPr>
        <w:lastRenderedPageBreak/>
        <w:t>Macau se mant</w:t>
      </w:r>
      <w:r w:rsidR="007F5A1E" w:rsidRPr="001D7BEE">
        <w:rPr>
          <w:rFonts w:ascii="Times New Roman" w:hAnsi="Times New Roman" w:cs="Times New Roman"/>
          <w:color w:val="2F2B20" w:themeColor="text1"/>
          <w:sz w:val="26"/>
          <w:szCs w:val="26"/>
          <w:lang w:val="pt-PT"/>
        </w:rPr>
        <w:t>em</w:t>
      </w:r>
      <w:r w:rsidRPr="001D7BEE">
        <w:rPr>
          <w:rFonts w:ascii="Times New Roman" w:hAnsi="Times New Roman" w:cs="Times New Roman"/>
          <w:color w:val="2F2B20" w:themeColor="text1"/>
          <w:sz w:val="26"/>
          <w:szCs w:val="26"/>
          <w:lang w:val="pt-PT"/>
        </w:rPr>
        <w:t xml:space="preserve"> estável</w:t>
      </w:r>
      <w:r w:rsidR="007F5A1E" w:rsidRPr="001D7BEE">
        <w:rPr>
          <w:rFonts w:ascii="Times New Roman" w:hAnsi="Times New Roman" w:cs="Times New Roman"/>
          <w:color w:val="2F2B20" w:themeColor="text1"/>
          <w:sz w:val="26"/>
          <w:szCs w:val="26"/>
          <w:lang w:val="pt-PT"/>
        </w:rPr>
        <w:t xml:space="preserve"> e favorável</w:t>
      </w:r>
      <w:r w:rsidRPr="001D7BEE">
        <w:rPr>
          <w:rFonts w:ascii="Times New Roman" w:hAnsi="Times New Roman" w:cs="Times New Roman"/>
          <w:color w:val="2F2B20" w:themeColor="text1"/>
          <w:sz w:val="26"/>
          <w:szCs w:val="26"/>
          <w:lang w:val="pt-PT"/>
        </w:rPr>
        <w:t>.</w:t>
      </w:r>
    </w:p>
    <w:p w:rsidR="00C14C6B" w:rsidRPr="001D7BEE" w:rsidRDefault="00D0323A" w:rsidP="00953E60">
      <w:pPr>
        <w:pStyle w:val="a7"/>
        <w:numPr>
          <w:ilvl w:val="0"/>
          <w:numId w:val="1"/>
        </w:numPr>
        <w:spacing w:beforeLines="150" w:before="540" w:line="500" w:lineRule="exact"/>
        <w:ind w:leftChars="0" w:left="482" w:hanging="482"/>
        <w:jc w:val="both"/>
        <w:rPr>
          <w:rFonts w:ascii="Times New Roman" w:eastAsia="標楷體" w:hAnsi="Times New Roman" w:cs="Times New Roman"/>
          <w:color w:val="2F2B20" w:themeColor="text1"/>
          <w:spacing w:val="20"/>
          <w:kern w:val="0"/>
          <w:sz w:val="26"/>
          <w:szCs w:val="26"/>
          <w:lang w:val="pt-PT"/>
        </w:rPr>
      </w:pPr>
      <w:r w:rsidRPr="001D7BEE">
        <w:rPr>
          <w:rFonts w:ascii="Times New Roman" w:hAnsi="Times New Roman" w:cs="Times New Roman"/>
          <w:color w:val="2F2B20" w:themeColor="text1"/>
          <w:sz w:val="26"/>
          <w:szCs w:val="26"/>
          <w:lang w:val="pt-PT"/>
        </w:rPr>
        <w:t>Recentemente a situação epidémica local e regional sofreu mudanças por cau</w:t>
      </w:r>
      <w:r w:rsidRPr="00114663">
        <w:rPr>
          <w:rFonts w:ascii="Times New Roman" w:hAnsi="Times New Roman" w:cs="Times New Roman"/>
          <w:color w:val="2F2B20" w:themeColor="text1"/>
          <w:sz w:val="26"/>
          <w:szCs w:val="26"/>
          <w:lang w:val="pt-PT"/>
        </w:rPr>
        <w:t>sa d</w:t>
      </w:r>
      <w:r w:rsidR="00994231" w:rsidRPr="00114663">
        <w:rPr>
          <w:rFonts w:ascii="Times New Roman" w:hAnsi="Times New Roman" w:cs="Times New Roman"/>
          <w:color w:val="2F2B20" w:themeColor="text1"/>
          <w:sz w:val="26"/>
          <w:szCs w:val="26"/>
          <w:lang w:val="pt-PT"/>
        </w:rPr>
        <w:t>a</w:t>
      </w:r>
      <w:r w:rsidRPr="00114663">
        <w:rPr>
          <w:rFonts w:ascii="Times New Roman" w:hAnsi="Times New Roman" w:cs="Times New Roman"/>
          <w:color w:val="2F2B20" w:themeColor="text1"/>
          <w:sz w:val="26"/>
          <w:szCs w:val="26"/>
          <w:lang w:val="pt-PT"/>
        </w:rPr>
        <w:t xml:space="preserve"> </w:t>
      </w:r>
      <w:r w:rsidR="00994231" w:rsidRPr="00114663">
        <w:rPr>
          <w:rFonts w:ascii="Times New Roman" w:hAnsi="Times New Roman" w:cs="Times New Roman"/>
          <w:color w:val="2F2B20" w:themeColor="text1"/>
          <w:sz w:val="26"/>
          <w:szCs w:val="26"/>
          <w:lang w:val="pt-PT"/>
        </w:rPr>
        <w:t xml:space="preserve">variante </w:t>
      </w:r>
      <w:r w:rsidRPr="00114663">
        <w:rPr>
          <w:rFonts w:ascii="Times New Roman" w:hAnsi="Times New Roman" w:cs="Times New Roman"/>
          <w:color w:val="2F2B20" w:themeColor="text1"/>
          <w:sz w:val="26"/>
          <w:szCs w:val="26"/>
          <w:lang w:val="pt-PT"/>
        </w:rPr>
        <w:t>Delta</w:t>
      </w:r>
      <w:r w:rsidR="00994231" w:rsidRPr="00114663">
        <w:rPr>
          <w:rFonts w:ascii="Times New Roman" w:hAnsi="Times New Roman" w:cs="Times New Roman"/>
          <w:color w:val="2F2B20" w:themeColor="text1"/>
          <w:sz w:val="26"/>
          <w:szCs w:val="26"/>
          <w:lang w:val="pt-PT"/>
        </w:rPr>
        <w:t xml:space="preserve"> do coronavírus</w:t>
      </w:r>
      <w:r w:rsidR="009517F1" w:rsidRPr="00114663">
        <w:rPr>
          <w:rFonts w:ascii="Times New Roman" w:hAnsi="Times New Roman" w:cs="Times New Roman"/>
          <w:color w:val="2F2B20" w:themeColor="text1"/>
          <w:sz w:val="26"/>
          <w:szCs w:val="26"/>
          <w:lang w:val="pt-PT"/>
        </w:rPr>
        <w:t xml:space="preserve"> e foram </w:t>
      </w:r>
      <w:r w:rsidR="001D7BEE" w:rsidRPr="00114663">
        <w:rPr>
          <w:rFonts w:ascii="Times New Roman" w:hAnsi="Times New Roman" w:cs="Times New Roman"/>
          <w:color w:val="2F2B20" w:themeColor="text1"/>
          <w:sz w:val="26"/>
          <w:szCs w:val="26"/>
          <w:lang w:val="pt-PT"/>
        </w:rPr>
        <w:t>detectado</w:t>
      </w:r>
      <w:r w:rsidR="009517F1" w:rsidRPr="00114663">
        <w:rPr>
          <w:rFonts w:ascii="Times New Roman" w:hAnsi="Times New Roman" w:cs="Times New Roman"/>
          <w:color w:val="2F2B20" w:themeColor="text1"/>
          <w:sz w:val="26"/>
          <w:szCs w:val="26"/>
          <w:lang w:val="pt-PT"/>
        </w:rPr>
        <w:t xml:space="preserve">s 4 casos </w:t>
      </w:r>
      <w:r w:rsidR="00114663" w:rsidRPr="00114663">
        <w:rPr>
          <w:rFonts w:ascii="Times New Roman" w:hAnsi="Times New Roman" w:cs="Times New Roman"/>
          <w:color w:val="2F2B20" w:themeColor="text1"/>
          <w:sz w:val="26"/>
          <w:szCs w:val="26"/>
          <w:lang w:val="pt-PT"/>
        </w:rPr>
        <w:t>confirmado</w:t>
      </w:r>
      <w:r w:rsidR="009517F1" w:rsidRPr="00114663">
        <w:rPr>
          <w:rFonts w:ascii="Times New Roman" w:hAnsi="Times New Roman" w:cs="Times New Roman"/>
          <w:color w:val="2F2B20" w:themeColor="text1"/>
          <w:sz w:val="26"/>
          <w:szCs w:val="26"/>
          <w:lang w:val="pt-PT"/>
        </w:rPr>
        <w:t>s no</w:t>
      </w:r>
      <w:r w:rsidR="009517F1" w:rsidRPr="001D7BEE">
        <w:rPr>
          <w:rFonts w:ascii="Times New Roman" w:hAnsi="Times New Roman" w:cs="Times New Roman"/>
          <w:color w:val="2F2B20" w:themeColor="text1"/>
          <w:sz w:val="26"/>
          <w:szCs w:val="26"/>
          <w:lang w:val="pt-PT"/>
        </w:rPr>
        <w:t xml:space="preserve"> dia 3 de Agosto</w:t>
      </w:r>
      <w:r w:rsidR="0057704B" w:rsidRPr="001D7BEE">
        <w:rPr>
          <w:rFonts w:ascii="Times New Roman" w:hAnsi="Times New Roman" w:cs="Times New Roman"/>
          <w:color w:val="2F2B20" w:themeColor="text1"/>
          <w:sz w:val="26"/>
          <w:szCs w:val="26"/>
          <w:lang w:val="pt-PT"/>
        </w:rPr>
        <w:t xml:space="preserve"> em Macau</w:t>
      </w:r>
      <w:r w:rsidR="009517F1" w:rsidRPr="001D7BEE">
        <w:rPr>
          <w:rFonts w:ascii="Times New Roman" w:hAnsi="Times New Roman" w:cs="Times New Roman"/>
          <w:color w:val="2F2B20" w:themeColor="text1"/>
          <w:sz w:val="26"/>
          <w:szCs w:val="26"/>
          <w:lang w:val="pt-PT"/>
        </w:rPr>
        <w:t xml:space="preserve">. Embora não tivesse </w:t>
      </w:r>
      <w:r w:rsidR="001D7BEE" w:rsidRPr="001D7BEE">
        <w:rPr>
          <w:rFonts w:ascii="Times New Roman" w:hAnsi="Times New Roman" w:cs="Times New Roman"/>
          <w:color w:val="2F2B20" w:themeColor="text1"/>
          <w:sz w:val="26"/>
          <w:szCs w:val="26"/>
          <w:lang w:val="pt-PT"/>
        </w:rPr>
        <w:t>registad</w:t>
      </w:r>
      <w:r w:rsidR="009517F1" w:rsidRPr="001D7BEE">
        <w:rPr>
          <w:rFonts w:ascii="Times New Roman" w:hAnsi="Times New Roman" w:cs="Times New Roman"/>
          <w:color w:val="2F2B20" w:themeColor="text1"/>
          <w:sz w:val="26"/>
          <w:szCs w:val="26"/>
          <w:lang w:val="pt-PT"/>
        </w:rPr>
        <w:t xml:space="preserve">o mais </w:t>
      </w:r>
      <w:r w:rsidR="001D7BEE" w:rsidRPr="001D7BEE">
        <w:rPr>
          <w:rFonts w:ascii="Times New Roman" w:hAnsi="Times New Roman" w:cs="Times New Roman"/>
          <w:color w:val="2F2B20" w:themeColor="text1"/>
          <w:sz w:val="26"/>
          <w:szCs w:val="26"/>
          <w:lang w:val="pt-PT"/>
        </w:rPr>
        <w:t xml:space="preserve">casos de </w:t>
      </w:r>
      <w:r w:rsidR="009517F1" w:rsidRPr="001D7BEE">
        <w:rPr>
          <w:rFonts w:ascii="Times New Roman" w:hAnsi="Times New Roman" w:cs="Times New Roman"/>
          <w:color w:val="2F2B20" w:themeColor="text1"/>
          <w:sz w:val="26"/>
          <w:szCs w:val="26"/>
          <w:lang w:val="pt-PT"/>
        </w:rPr>
        <w:t>disseminação</w:t>
      </w:r>
      <w:r w:rsidRPr="001D7BEE">
        <w:rPr>
          <w:rFonts w:ascii="Times New Roman" w:hAnsi="Times New Roman" w:cs="Times New Roman"/>
          <w:color w:val="2F2B20" w:themeColor="text1"/>
          <w:sz w:val="26"/>
          <w:szCs w:val="26"/>
          <w:lang w:val="pt-PT"/>
        </w:rPr>
        <w:t xml:space="preserve">, </w:t>
      </w:r>
      <w:r w:rsidR="0057704B" w:rsidRPr="001D7BEE">
        <w:rPr>
          <w:rFonts w:ascii="Times New Roman" w:hAnsi="Times New Roman" w:cs="Times New Roman"/>
          <w:color w:val="2F2B20" w:themeColor="text1"/>
          <w:sz w:val="26"/>
          <w:szCs w:val="26"/>
          <w:lang w:val="pt-PT"/>
        </w:rPr>
        <w:t>deve manter o alert</w:t>
      </w:r>
      <w:r w:rsidR="00F665D9">
        <w:rPr>
          <w:rFonts w:ascii="Times New Roman" w:hAnsi="Times New Roman" w:cs="Times New Roman"/>
          <w:color w:val="2F2B20" w:themeColor="text1"/>
          <w:sz w:val="26"/>
          <w:szCs w:val="26"/>
          <w:lang w:val="pt-PT"/>
        </w:rPr>
        <w:t>a</w:t>
      </w:r>
      <w:r w:rsidR="0057704B" w:rsidRPr="001D7BEE">
        <w:rPr>
          <w:rFonts w:ascii="Times New Roman" w:hAnsi="Times New Roman" w:cs="Times New Roman"/>
          <w:color w:val="2F2B20" w:themeColor="text1"/>
          <w:sz w:val="26"/>
          <w:szCs w:val="26"/>
          <w:lang w:val="pt-PT"/>
        </w:rPr>
        <w:t xml:space="preserve"> quanto à</w:t>
      </w:r>
      <w:r w:rsidRPr="001D7BEE">
        <w:rPr>
          <w:rFonts w:ascii="Times New Roman" w:hAnsi="Times New Roman" w:cs="Times New Roman"/>
          <w:color w:val="2F2B20" w:themeColor="text1"/>
          <w:sz w:val="26"/>
          <w:szCs w:val="26"/>
          <w:lang w:val="pt-PT"/>
        </w:rPr>
        <w:t xml:space="preserve">s medidas de prevenção </w:t>
      </w:r>
      <w:r w:rsidR="0057704B" w:rsidRPr="001D7BEE">
        <w:rPr>
          <w:rFonts w:ascii="Times New Roman" w:hAnsi="Times New Roman" w:cs="Times New Roman"/>
          <w:color w:val="2F2B20" w:themeColor="text1"/>
          <w:sz w:val="26"/>
          <w:szCs w:val="26"/>
          <w:lang w:val="pt-PT"/>
        </w:rPr>
        <w:t>e controlo epidémicas</w:t>
      </w:r>
      <w:r w:rsidRPr="001D7BEE">
        <w:rPr>
          <w:rFonts w:ascii="Times New Roman" w:hAnsi="Times New Roman" w:cs="Times New Roman"/>
          <w:color w:val="2F2B20" w:themeColor="text1"/>
          <w:sz w:val="26"/>
          <w:szCs w:val="26"/>
          <w:lang w:val="pt-PT"/>
        </w:rPr>
        <w:t xml:space="preserve">. Daqui para </w:t>
      </w:r>
      <w:r w:rsidR="00994231" w:rsidRPr="001D7BEE">
        <w:rPr>
          <w:rFonts w:ascii="Times New Roman" w:hAnsi="Times New Roman" w:cs="Times New Roman"/>
          <w:color w:val="2F2B20" w:themeColor="text1"/>
          <w:sz w:val="26"/>
          <w:szCs w:val="26"/>
          <w:lang w:val="pt-PT"/>
        </w:rPr>
        <w:t xml:space="preserve">a </w:t>
      </w:r>
      <w:r w:rsidRPr="001D7BEE">
        <w:rPr>
          <w:rFonts w:ascii="Times New Roman" w:hAnsi="Times New Roman" w:cs="Times New Roman"/>
          <w:color w:val="2F2B20" w:themeColor="text1"/>
          <w:sz w:val="26"/>
          <w:szCs w:val="26"/>
          <w:lang w:val="pt-PT"/>
        </w:rPr>
        <w:t>frente, as autoridades de segurança</w:t>
      </w:r>
      <w:r w:rsidR="00D00A3D">
        <w:rPr>
          <w:rFonts w:ascii="Times New Roman" w:hAnsi="Times New Roman" w:cs="Times New Roman"/>
          <w:color w:val="2F2B20" w:themeColor="text1"/>
          <w:sz w:val="26"/>
          <w:szCs w:val="26"/>
          <w:lang w:val="pt-PT"/>
        </w:rPr>
        <w:t xml:space="preserve"> </w:t>
      </w:r>
      <w:r w:rsidRPr="001D7BEE">
        <w:rPr>
          <w:rFonts w:ascii="Times New Roman" w:hAnsi="Times New Roman" w:cs="Times New Roman"/>
          <w:color w:val="2F2B20" w:themeColor="text1"/>
          <w:sz w:val="26"/>
          <w:szCs w:val="26"/>
          <w:lang w:val="pt-PT"/>
        </w:rPr>
        <w:t xml:space="preserve">continuarão a executar </w:t>
      </w:r>
      <w:r w:rsidR="00F665D9">
        <w:rPr>
          <w:rFonts w:ascii="Times New Roman" w:hAnsi="Times New Roman" w:cs="Times New Roman"/>
          <w:color w:val="2F2B20" w:themeColor="text1"/>
          <w:sz w:val="26"/>
          <w:szCs w:val="26"/>
          <w:lang w:val="pt-PT"/>
        </w:rPr>
        <w:t xml:space="preserve">empenhadamente </w:t>
      </w:r>
      <w:r w:rsidRPr="001D7BEE">
        <w:rPr>
          <w:rFonts w:ascii="Times New Roman" w:hAnsi="Times New Roman" w:cs="Times New Roman"/>
          <w:color w:val="2F2B20" w:themeColor="text1"/>
          <w:sz w:val="26"/>
          <w:szCs w:val="26"/>
          <w:lang w:val="pt-PT"/>
        </w:rPr>
        <w:t>as medidas de prevenção epidémica do Governo da RAEM</w:t>
      </w:r>
      <w:r w:rsidR="001D7BEE" w:rsidRPr="001D7BEE">
        <w:rPr>
          <w:rFonts w:ascii="Times New Roman" w:hAnsi="Times New Roman" w:cs="Times New Roman"/>
          <w:color w:val="2F2B20" w:themeColor="text1"/>
          <w:sz w:val="26"/>
          <w:szCs w:val="26"/>
          <w:lang w:val="pt-PT"/>
        </w:rPr>
        <w:t>, consolidando o resultado da</w:t>
      </w:r>
      <w:r w:rsidR="00F665D9">
        <w:rPr>
          <w:rFonts w:ascii="Times New Roman" w:hAnsi="Times New Roman" w:cs="Times New Roman"/>
          <w:color w:val="2F2B20" w:themeColor="text1"/>
          <w:sz w:val="26"/>
          <w:szCs w:val="26"/>
          <w:lang w:val="pt-PT"/>
        </w:rPr>
        <w:t xml:space="preserve"> sua</w:t>
      </w:r>
      <w:r w:rsidR="001D7BEE" w:rsidRPr="001D7BEE">
        <w:rPr>
          <w:rFonts w:ascii="Times New Roman" w:hAnsi="Times New Roman" w:cs="Times New Roman"/>
          <w:color w:val="2F2B20" w:themeColor="text1"/>
          <w:sz w:val="26"/>
          <w:szCs w:val="26"/>
          <w:lang w:val="pt-PT"/>
        </w:rPr>
        <w:t xml:space="preserve"> prevenção; e em simultâneo,</w:t>
      </w:r>
      <w:r w:rsidRPr="001D7BEE">
        <w:rPr>
          <w:rFonts w:ascii="Times New Roman" w:hAnsi="Times New Roman" w:cs="Times New Roman"/>
          <w:color w:val="2F2B20" w:themeColor="text1"/>
          <w:sz w:val="26"/>
          <w:szCs w:val="26"/>
          <w:lang w:val="pt-PT"/>
        </w:rPr>
        <w:t xml:space="preserve"> manterão um alto nível de alerta </w:t>
      </w:r>
      <w:r w:rsidR="001D7BEE" w:rsidRPr="001D7BEE">
        <w:rPr>
          <w:rFonts w:ascii="Times New Roman" w:hAnsi="Times New Roman" w:cs="Times New Roman"/>
          <w:color w:val="2F2B20" w:themeColor="text1"/>
          <w:sz w:val="26"/>
          <w:szCs w:val="26"/>
          <w:lang w:val="pt-PT"/>
        </w:rPr>
        <w:t>e avaliando os vários factores de instabilidade social que possam trazer impactos à segurança</w:t>
      </w:r>
      <w:r w:rsidRPr="001D7BEE">
        <w:rPr>
          <w:rFonts w:ascii="Times New Roman" w:hAnsi="Times New Roman" w:cs="Times New Roman"/>
          <w:color w:val="2F2B20" w:themeColor="text1"/>
          <w:sz w:val="26"/>
          <w:szCs w:val="26"/>
          <w:lang w:val="pt-PT"/>
        </w:rPr>
        <w:t xml:space="preserve">, impulsionando o desenvolvimento do policiamento inteligente, reforçando a cooperação com os organismos policiais das regiões vizinhas em matéria de permuta de informações e elevando a capacidade de previsão e de resposta a incidentes súbitos, com vista a salvaguardar a </w:t>
      </w:r>
      <w:r w:rsidR="00364D93" w:rsidRPr="001D7BEE">
        <w:rPr>
          <w:rFonts w:ascii="Times New Roman" w:hAnsi="Times New Roman" w:cs="Times New Roman"/>
          <w:color w:val="2F2B20" w:themeColor="text1"/>
          <w:sz w:val="26"/>
          <w:szCs w:val="26"/>
          <w:lang w:val="pt-PT"/>
        </w:rPr>
        <w:t>estabilidade e a harmonia de Macau</w:t>
      </w:r>
      <w:r w:rsidR="00F665D9">
        <w:rPr>
          <w:rFonts w:ascii="Times New Roman" w:hAnsi="Times New Roman" w:cs="Times New Roman"/>
          <w:color w:val="2F2B20" w:themeColor="text1"/>
          <w:sz w:val="26"/>
          <w:szCs w:val="26"/>
          <w:lang w:val="pt-PT"/>
        </w:rPr>
        <w:t>,</w:t>
      </w:r>
      <w:r w:rsidR="00364D93" w:rsidRPr="001D7BEE">
        <w:rPr>
          <w:rFonts w:ascii="Times New Roman" w:hAnsi="Times New Roman" w:cs="Times New Roman"/>
          <w:color w:val="2F2B20" w:themeColor="text1"/>
          <w:sz w:val="26"/>
          <w:szCs w:val="26"/>
          <w:lang w:val="pt-PT"/>
        </w:rPr>
        <w:t xml:space="preserve"> bem como a </w:t>
      </w:r>
      <w:r w:rsidRPr="001D7BEE">
        <w:rPr>
          <w:rFonts w:ascii="Times New Roman" w:hAnsi="Times New Roman" w:cs="Times New Roman"/>
          <w:color w:val="2F2B20" w:themeColor="text1"/>
          <w:sz w:val="26"/>
          <w:szCs w:val="26"/>
          <w:lang w:val="pt-PT"/>
        </w:rPr>
        <w:t>segurança da vida e dos bens do público</w:t>
      </w:r>
      <w:r w:rsidR="00983BDC">
        <w:rPr>
          <w:rFonts w:ascii="Times New Roman" w:hAnsi="Times New Roman" w:cs="Times New Roman" w:hint="eastAsia"/>
          <w:color w:val="2F2B20" w:themeColor="text1"/>
          <w:sz w:val="26"/>
          <w:szCs w:val="26"/>
          <w:lang w:val="pt-PT"/>
        </w:rPr>
        <w:t>.</w:t>
      </w:r>
      <w:r w:rsidRPr="001D7BEE">
        <w:rPr>
          <w:rFonts w:ascii="Times New Roman" w:hAnsi="Times New Roman" w:cs="Times New Roman"/>
          <w:color w:val="2F2B20" w:themeColor="text1"/>
          <w:sz w:val="26"/>
          <w:szCs w:val="26"/>
          <w:lang w:val="pt-PT"/>
        </w:rPr>
        <w:t xml:space="preserve"> </w:t>
      </w:r>
    </w:p>
    <w:p w:rsidR="007912CD" w:rsidRPr="001D7BEE" w:rsidRDefault="00983BDC" w:rsidP="00D0323A">
      <w:pPr>
        <w:spacing w:beforeLines="150" w:before="540" w:line="480" w:lineRule="exact"/>
        <w:jc w:val="right"/>
        <w:rPr>
          <w:rFonts w:ascii="Times New Roman" w:eastAsia="SimSun" w:hAnsi="Times New Roman" w:cs="Times New Roman"/>
          <w:color w:val="2F2B20" w:themeColor="text1"/>
          <w:spacing w:val="20"/>
          <w:sz w:val="26"/>
          <w:szCs w:val="26"/>
          <w:lang w:val="pt-PT" w:eastAsia="zh-CN"/>
        </w:rPr>
      </w:pPr>
      <w:r>
        <w:rPr>
          <w:rFonts w:ascii="Times New Roman" w:hAnsi="Times New Roman" w:cs="Times New Roman" w:hint="eastAsia"/>
          <w:color w:val="2F2B20" w:themeColor="text1"/>
          <w:sz w:val="26"/>
          <w:szCs w:val="26"/>
          <w:lang w:val="pt-PT"/>
        </w:rPr>
        <w:t>19</w:t>
      </w:r>
      <w:r w:rsidR="00D0323A" w:rsidRPr="001D7BEE">
        <w:rPr>
          <w:rFonts w:ascii="Times New Roman" w:hAnsi="Times New Roman" w:cs="Times New Roman"/>
          <w:color w:val="2F2B20" w:themeColor="text1"/>
          <w:sz w:val="26"/>
          <w:szCs w:val="26"/>
          <w:lang w:val="pt-PT"/>
        </w:rPr>
        <w:t xml:space="preserve"> de Agosto de 2021</w:t>
      </w:r>
    </w:p>
    <w:sectPr w:rsidR="007912CD" w:rsidRPr="001D7BEE" w:rsidSect="00101706">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6FF" w:rsidRDefault="006B06FF" w:rsidP="00DC4089">
      <w:r>
        <w:separator/>
      </w:r>
    </w:p>
  </w:endnote>
  <w:endnote w:type="continuationSeparator" w:id="0">
    <w:p w:rsidR="006B06FF" w:rsidRDefault="006B06FF" w:rsidP="00DC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標楷體">
    <w:altName w:val="Arial Unicode MS"/>
    <w:charset w:val="88"/>
    <w:family w:val="script"/>
    <w:pitch w:val="fixed"/>
    <w:sig w:usb0="00000000" w:usb1="29DFFFFF" w:usb2="00000037" w:usb3="00000000" w:csb0="003F00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805978"/>
      <w:docPartObj>
        <w:docPartGallery w:val="Page Numbers (Bottom of Page)"/>
        <w:docPartUnique/>
      </w:docPartObj>
    </w:sdtPr>
    <w:sdtEndPr/>
    <w:sdtContent>
      <w:p w:rsidR="00994231" w:rsidRDefault="00994231">
        <w:pPr>
          <w:pStyle w:val="a5"/>
          <w:jc w:val="right"/>
        </w:pPr>
        <w:r>
          <w:fldChar w:fldCharType="begin"/>
        </w:r>
        <w:r>
          <w:instrText>PAGE   \* MERGEFORMAT</w:instrText>
        </w:r>
        <w:r>
          <w:fldChar w:fldCharType="separate"/>
        </w:r>
        <w:r w:rsidR="00181341" w:rsidRPr="00181341">
          <w:rPr>
            <w:noProof/>
            <w:lang w:val="zh-TW"/>
          </w:rPr>
          <w:t>13</w:t>
        </w:r>
        <w:r>
          <w:fldChar w:fldCharType="end"/>
        </w:r>
      </w:p>
    </w:sdtContent>
  </w:sdt>
  <w:p w:rsidR="00994231" w:rsidRDefault="009942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6FF" w:rsidRDefault="006B06FF" w:rsidP="00DC4089">
      <w:r>
        <w:separator/>
      </w:r>
    </w:p>
  </w:footnote>
  <w:footnote w:type="continuationSeparator" w:id="0">
    <w:p w:rsidR="006B06FF" w:rsidRDefault="006B06FF" w:rsidP="00DC40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7AA"/>
    <w:multiLevelType w:val="hybridMultilevel"/>
    <w:tmpl w:val="452C2590"/>
    <w:lvl w:ilvl="0" w:tplc="0409000B">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868" w:hanging="480"/>
      </w:pPr>
      <w:rPr>
        <w:rFonts w:ascii="Wingdings" w:hAnsi="Wingdings" w:hint="default"/>
      </w:rPr>
    </w:lvl>
    <w:lvl w:ilvl="2" w:tplc="04090005" w:tentative="1">
      <w:start w:val="1"/>
      <w:numFmt w:val="bullet"/>
      <w:lvlText w:val=""/>
      <w:lvlJc w:val="left"/>
      <w:pPr>
        <w:ind w:left="2348" w:hanging="480"/>
      </w:pPr>
      <w:rPr>
        <w:rFonts w:ascii="Wingdings" w:hAnsi="Wingdings" w:hint="default"/>
      </w:rPr>
    </w:lvl>
    <w:lvl w:ilvl="3" w:tplc="04090001" w:tentative="1">
      <w:start w:val="1"/>
      <w:numFmt w:val="bullet"/>
      <w:lvlText w:val=""/>
      <w:lvlJc w:val="left"/>
      <w:pPr>
        <w:ind w:left="2828" w:hanging="480"/>
      </w:pPr>
      <w:rPr>
        <w:rFonts w:ascii="Wingdings" w:hAnsi="Wingdings" w:hint="default"/>
      </w:rPr>
    </w:lvl>
    <w:lvl w:ilvl="4" w:tplc="04090003" w:tentative="1">
      <w:start w:val="1"/>
      <w:numFmt w:val="bullet"/>
      <w:lvlText w:val=""/>
      <w:lvlJc w:val="left"/>
      <w:pPr>
        <w:ind w:left="3308" w:hanging="480"/>
      </w:pPr>
      <w:rPr>
        <w:rFonts w:ascii="Wingdings" w:hAnsi="Wingdings" w:hint="default"/>
      </w:rPr>
    </w:lvl>
    <w:lvl w:ilvl="5" w:tplc="04090005" w:tentative="1">
      <w:start w:val="1"/>
      <w:numFmt w:val="bullet"/>
      <w:lvlText w:val=""/>
      <w:lvlJc w:val="left"/>
      <w:pPr>
        <w:ind w:left="3788" w:hanging="480"/>
      </w:pPr>
      <w:rPr>
        <w:rFonts w:ascii="Wingdings" w:hAnsi="Wingdings" w:hint="default"/>
      </w:rPr>
    </w:lvl>
    <w:lvl w:ilvl="6" w:tplc="04090001" w:tentative="1">
      <w:start w:val="1"/>
      <w:numFmt w:val="bullet"/>
      <w:lvlText w:val=""/>
      <w:lvlJc w:val="left"/>
      <w:pPr>
        <w:ind w:left="4268" w:hanging="480"/>
      </w:pPr>
      <w:rPr>
        <w:rFonts w:ascii="Wingdings" w:hAnsi="Wingdings" w:hint="default"/>
      </w:rPr>
    </w:lvl>
    <w:lvl w:ilvl="7" w:tplc="04090003" w:tentative="1">
      <w:start w:val="1"/>
      <w:numFmt w:val="bullet"/>
      <w:lvlText w:val=""/>
      <w:lvlJc w:val="left"/>
      <w:pPr>
        <w:ind w:left="4748" w:hanging="480"/>
      </w:pPr>
      <w:rPr>
        <w:rFonts w:ascii="Wingdings" w:hAnsi="Wingdings" w:hint="default"/>
      </w:rPr>
    </w:lvl>
    <w:lvl w:ilvl="8" w:tplc="04090005" w:tentative="1">
      <w:start w:val="1"/>
      <w:numFmt w:val="bullet"/>
      <w:lvlText w:val=""/>
      <w:lvlJc w:val="left"/>
      <w:pPr>
        <w:ind w:left="5228" w:hanging="480"/>
      </w:pPr>
      <w:rPr>
        <w:rFonts w:ascii="Wingdings" w:hAnsi="Wingdings" w:hint="default"/>
      </w:rPr>
    </w:lvl>
  </w:abstractNum>
  <w:abstractNum w:abstractNumId="1">
    <w:nsid w:val="02F823EC"/>
    <w:multiLevelType w:val="multilevel"/>
    <w:tmpl w:val="37AABC86"/>
    <w:lvl w:ilvl="0">
      <w:start w:val="1"/>
      <w:numFmt w:val="decimal"/>
      <w:lvlText w:val="%1."/>
      <w:lvlJc w:val="left"/>
      <w:pPr>
        <w:ind w:left="384" w:hanging="384"/>
      </w:pPr>
      <w:rPr>
        <w:rFonts w:hint="default"/>
      </w:rPr>
    </w:lvl>
    <w:lvl w:ilvl="1">
      <w:start w:val="1"/>
      <w:numFmt w:val="decimal"/>
      <w:isLgl/>
      <w:lvlText w:val="%1.%2."/>
      <w:lvlJc w:val="left"/>
      <w:pPr>
        <w:ind w:left="1087" w:hanging="684"/>
      </w:pPr>
      <w:rPr>
        <w:rFonts w:eastAsia="標楷體" w:hint="default"/>
        <w:sz w:val="28"/>
      </w:rPr>
    </w:lvl>
    <w:lvl w:ilvl="2">
      <w:start w:val="1"/>
      <w:numFmt w:val="decimal"/>
      <w:isLgl/>
      <w:lvlText w:val="%1.%2.%3."/>
      <w:lvlJc w:val="left"/>
      <w:pPr>
        <w:ind w:left="1526" w:hanging="720"/>
      </w:pPr>
      <w:rPr>
        <w:rFonts w:eastAsia="標楷體" w:hint="default"/>
        <w:sz w:val="28"/>
      </w:rPr>
    </w:lvl>
    <w:lvl w:ilvl="3">
      <w:start w:val="1"/>
      <w:numFmt w:val="decimal"/>
      <w:isLgl/>
      <w:lvlText w:val="%1.%2.%3.%4."/>
      <w:lvlJc w:val="left"/>
      <w:pPr>
        <w:ind w:left="1929" w:hanging="720"/>
      </w:pPr>
      <w:rPr>
        <w:rFonts w:eastAsia="標楷體" w:hint="default"/>
        <w:sz w:val="28"/>
      </w:rPr>
    </w:lvl>
    <w:lvl w:ilvl="4">
      <w:start w:val="1"/>
      <w:numFmt w:val="decimal"/>
      <w:isLgl/>
      <w:lvlText w:val="%1.%2.%3.%4.%5."/>
      <w:lvlJc w:val="left"/>
      <w:pPr>
        <w:ind w:left="2692" w:hanging="1080"/>
      </w:pPr>
      <w:rPr>
        <w:rFonts w:eastAsia="標楷體" w:hint="default"/>
        <w:sz w:val="28"/>
      </w:rPr>
    </w:lvl>
    <w:lvl w:ilvl="5">
      <w:start w:val="1"/>
      <w:numFmt w:val="decimal"/>
      <w:isLgl/>
      <w:lvlText w:val="%1.%2.%3.%4.%5.%6."/>
      <w:lvlJc w:val="left"/>
      <w:pPr>
        <w:ind w:left="3095" w:hanging="1080"/>
      </w:pPr>
      <w:rPr>
        <w:rFonts w:eastAsia="標楷體" w:hint="default"/>
        <w:sz w:val="28"/>
      </w:rPr>
    </w:lvl>
    <w:lvl w:ilvl="6">
      <w:start w:val="1"/>
      <w:numFmt w:val="decimal"/>
      <w:isLgl/>
      <w:lvlText w:val="%1.%2.%3.%4.%5.%6.%7."/>
      <w:lvlJc w:val="left"/>
      <w:pPr>
        <w:ind w:left="3858" w:hanging="1440"/>
      </w:pPr>
      <w:rPr>
        <w:rFonts w:eastAsia="標楷體" w:hint="default"/>
        <w:sz w:val="28"/>
      </w:rPr>
    </w:lvl>
    <w:lvl w:ilvl="7">
      <w:start w:val="1"/>
      <w:numFmt w:val="decimal"/>
      <w:isLgl/>
      <w:lvlText w:val="%1.%2.%3.%4.%5.%6.%7.%8."/>
      <w:lvlJc w:val="left"/>
      <w:pPr>
        <w:ind w:left="4261" w:hanging="1440"/>
      </w:pPr>
      <w:rPr>
        <w:rFonts w:eastAsia="標楷體" w:hint="default"/>
        <w:sz w:val="28"/>
      </w:rPr>
    </w:lvl>
    <w:lvl w:ilvl="8">
      <w:start w:val="1"/>
      <w:numFmt w:val="decimal"/>
      <w:isLgl/>
      <w:lvlText w:val="%1.%2.%3.%4.%5.%6.%7.%8.%9."/>
      <w:lvlJc w:val="left"/>
      <w:pPr>
        <w:ind w:left="5024" w:hanging="1800"/>
      </w:pPr>
      <w:rPr>
        <w:rFonts w:eastAsia="標楷體" w:hint="default"/>
        <w:sz w:val="28"/>
      </w:rPr>
    </w:lvl>
  </w:abstractNum>
  <w:abstractNum w:abstractNumId="2">
    <w:nsid w:val="11C15265"/>
    <w:multiLevelType w:val="hybridMultilevel"/>
    <w:tmpl w:val="9266C37E"/>
    <w:lvl w:ilvl="0" w:tplc="4A48042E">
      <w:start w:val="1"/>
      <w:numFmt w:val="decimal"/>
      <w:lvlText w:val="%1."/>
      <w:lvlJc w:val="left"/>
      <w:pPr>
        <w:ind w:left="880" w:hanging="360"/>
      </w:pPr>
      <w:rPr>
        <w:rFonts w:eastAsia="華康標楷體"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3">
    <w:nsid w:val="336F5660"/>
    <w:multiLevelType w:val="hybridMultilevel"/>
    <w:tmpl w:val="C8FC038E"/>
    <w:lvl w:ilvl="0" w:tplc="D5EEA1FA">
      <w:start w:val="1"/>
      <w:numFmt w:val="decimal"/>
      <w:lvlText w:val="%1."/>
      <w:lvlJc w:val="left"/>
      <w:pPr>
        <w:ind w:left="1047" w:hanging="480"/>
      </w:pPr>
      <w:rPr>
        <w:rFonts w:ascii="Times New Roman" w:hAnsi="Times New Roman" w:cs="Times New Roman" w:hint="default"/>
        <w:b w:val="0"/>
      </w:rPr>
    </w:lvl>
    <w:lvl w:ilvl="1" w:tplc="04090019">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4">
    <w:nsid w:val="4ACF26F2"/>
    <w:multiLevelType w:val="hybridMultilevel"/>
    <w:tmpl w:val="93581F40"/>
    <w:lvl w:ilvl="0" w:tplc="04090001">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50517D08"/>
    <w:multiLevelType w:val="hybridMultilevel"/>
    <w:tmpl w:val="B0F2A096"/>
    <w:lvl w:ilvl="0" w:tplc="0D0CCF76">
      <w:start w:val="1"/>
      <w:numFmt w:val="taiwaneseCountingThousand"/>
      <w:suff w:val="nothing"/>
      <w:lvlText w:val="%1、"/>
      <w:lvlJc w:val="left"/>
      <w:pPr>
        <w:ind w:left="480" w:hanging="480"/>
      </w:pPr>
      <w:rPr>
        <w:rFonts w:hint="eastAsia"/>
        <w:color w:val="auto"/>
        <w:lang w:val="en-US"/>
      </w:rPr>
    </w:lvl>
    <w:lvl w:ilvl="1" w:tplc="D5EEA1FA">
      <w:start w:val="1"/>
      <w:numFmt w:val="decimal"/>
      <w:lvlText w:val="%2."/>
      <w:lvlJc w:val="left"/>
      <w:pPr>
        <w:ind w:left="1331" w:hanging="480"/>
      </w:pPr>
      <w:rPr>
        <w:rFonts w:ascii="Times New Roman" w:hAnsi="Times New Roman" w:cs="Times New Roman" w:hint="default"/>
        <w:b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F7A25F8"/>
    <w:multiLevelType w:val="hybridMultilevel"/>
    <w:tmpl w:val="63C4E9F8"/>
    <w:lvl w:ilvl="0" w:tplc="00000001">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6D6D3955"/>
    <w:multiLevelType w:val="hybridMultilevel"/>
    <w:tmpl w:val="D458C488"/>
    <w:lvl w:ilvl="0" w:tplc="44E8EC24">
      <w:numFmt w:val="bullet"/>
      <w:lvlText w:val="●"/>
      <w:lvlJc w:val="left"/>
      <w:pPr>
        <w:ind w:left="840" w:hanging="360"/>
      </w:pPr>
      <w:rPr>
        <w:rFonts w:ascii="SimSun" w:eastAsia="SimSun" w:hAnsi="SimSun" w:cstheme="minorBidi"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4"/>
  </w:num>
  <w:num w:numId="2">
    <w:abstractNumId w:val="7"/>
  </w:num>
  <w:num w:numId="3">
    <w:abstractNumId w:val="6"/>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hyphenationZone w:val="42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4E"/>
    <w:rsid w:val="00002E82"/>
    <w:rsid w:val="0001182E"/>
    <w:rsid w:val="00014A4D"/>
    <w:rsid w:val="00021405"/>
    <w:rsid w:val="0002205C"/>
    <w:rsid w:val="000307A4"/>
    <w:rsid w:val="0003252D"/>
    <w:rsid w:val="00045534"/>
    <w:rsid w:val="00050774"/>
    <w:rsid w:val="0005347D"/>
    <w:rsid w:val="00053A27"/>
    <w:rsid w:val="00055193"/>
    <w:rsid w:val="0005541D"/>
    <w:rsid w:val="00065F45"/>
    <w:rsid w:val="00070907"/>
    <w:rsid w:val="00071D0C"/>
    <w:rsid w:val="00072AB4"/>
    <w:rsid w:val="00077110"/>
    <w:rsid w:val="00083C66"/>
    <w:rsid w:val="00084450"/>
    <w:rsid w:val="000A503C"/>
    <w:rsid w:val="000B059A"/>
    <w:rsid w:val="000B1250"/>
    <w:rsid w:val="000B5492"/>
    <w:rsid w:val="000C0AFE"/>
    <w:rsid w:val="000C417A"/>
    <w:rsid w:val="000C6C8A"/>
    <w:rsid w:val="000D0A98"/>
    <w:rsid w:val="000D7321"/>
    <w:rsid w:val="000E0951"/>
    <w:rsid w:val="000E189C"/>
    <w:rsid w:val="000F2C37"/>
    <w:rsid w:val="00101706"/>
    <w:rsid w:val="00104CE9"/>
    <w:rsid w:val="00105B29"/>
    <w:rsid w:val="001061CD"/>
    <w:rsid w:val="00107275"/>
    <w:rsid w:val="00112CA6"/>
    <w:rsid w:val="00113059"/>
    <w:rsid w:val="00114663"/>
    <w:rsid w:val="00115804"/>
    <w:rsid w:val="00120607"/>
    <w:rsid w:val="00122B82"/>
    <w:rsid w:val="00135189"/>
    <w:rsid w:val="00135D2E"/>
    <w:rsid w:val="00137C4A"/>
    <w:rsid w:val="00143CF2"/>
    <w:rsid w:val="001461BB"/>
    <w:rsid w:val="00151D8F"/>
    <w:rsid w:val="0015297E"/>
    <w:rsid w:val="001544D6"/>
    <w:rsid w:val="00160868"/>
    <w:rsid w:val="001608C2"/>
    <w:rsid w:val="0016158A"/>
    <w:rsid w:val="00170EA8"/>
    <w:rsid w:val="00175E7E"/>
    <w:rsid w:val="00177192"/>
    <w:rsid w:val="0018116D"/>
    <w:rsid w:val="00181341"/>
    <w:rsid w:val="001847F6"/>
    <w:rsid w:val="00191CB5"/>
    <w:rsid w:val="0019204A"/>
    <w:rsid w:val="00194174"/>
    <w:rsid w:val="00194A46"/>
    <w:rsid w:val="001A156C"/>
    <w:rsid w:val="001A2021"/>
    <w:rsid w:val="001A4C31"/>
    <w:rsid w:val="001D500C"/>
    <w:rsid w:val="001D7BEE"/>
    <w:rsid w:val="001E6CCE"/>
    <w:rsid w:val="001F09C3"/>
    <w:rsid w:val="001F1968"/>
    <w:rsid w:val="001F5A71"/>
    <w:rsid w:val="002009B8"/>
    <w:rsid w:val="00205361"/>
    <w:rsid w:val="0021376E"/>
    <w:rsid w:val="0021652F"/>
    <w:rsid w:val="00217426"/>
    <w:rsid w:val="002234EA"/>
    <w:rsid w:val="0022577C"/>
    <w:rsid w:val="002332F2"/>
    <w:rsid w:val="00233F04"/>
    <w:rsid w:val="00234B16"/>
    <w:rsid w:val="002421F1"/>
    <w:rsid w:val="00245DC4"/>
    <w:rsid w:val="00251903"/>
    <w:rsid w:val="00251B6F"/>
    <w:rsid w:val="00251BD6"/>
    <w:rsid w:val="0025246D"/>
    <w:rsid w:val="00257A4A"/>
    <w:rsid w:val="00260220"/>
    <w:rsid w:val="00261B06"/>
    <w:rsid w:val="00266331"/>
    <w:rsid w:val="00272ACB"/>
    <w:rsid w:val="00276B01"/>
    <w:rsid w:val="00287D16"/>
    <w:rsid w:val="0029186B"/>
    <w:rsid w:val="002919FA"/>
    <w:rsid w:val="00291E08"/>
    <w:rsid w:val="00294EA5"/>
    <w:rsid w:val="00297C9B"/>
    <w:rsid w:val="002A462E"/>
    <w:rsid w:val="002A5C19"/>
    <w:rsid w:val="002B200D"/>
    <w:rsid w:val="002B48DF"/>
    <w:rsid w:val="002B4BF1"/>
    <w:rsid w:val="002C197B"/>
    <w:rsid w:val="002C1FE2"/>
    <w:rsid w:val="002C3D11"/>
    <w:rsid w:val="002C77A4"/>
    <w:rsid w:val="002C7B90"/>
    <w:rsid w:val="002E3359"/>
    <w:rsid w:val="002E3B4E"/>
    <w:rsid w:val="002E79CD"/>
    <w:rsid w:val="002F2703"/>
    <w:rsid w:val="002F5CD1"/>
    <w:rsid w:val="00311C15"/>
    <w:rsid w:val="00312FEA"/>
    <w:rsid w:val="00313DDF"/>
    <w:rsid w:val="00323253"/>
    <w:rsid w:val="00330529"/>
    <w:rsid w:val="00330A0B"/>
    <w:rsid w:val="00343AB3"/>
    <w:rsid w:val="00344EBE"/>
    <w:rsid w:val="003557AD"/>
    <w:rsid w:val="0036348A"/>
    <w:rsid w:val="003637B8"/>
    <w:rsid w:val="00364D93"/>
    <w:rsid w:val="00365A3A"/>
    <w:rsid w:val="00371176"/>
    <w:rsid w:val="00374E86"/>
    <w:rsid w:val="00376BF9"/>
    <w:rsid w:val="00380961"/>
    <w:rsid w:val="00390127"/>
    <w:rsid w:val="00392361"/>
    <w:rsid w:val="00394713"/>
    <w:rsid w:val="00396D77"/>
    <w:rsid w:val="003A664F"/>
    <w:rsid w:val="003A78DB"/>
    <w:rsid w:val="003B2B80"/>
    <w:rsid w:val="003B37F3"/>
    <w:rsid w:val="003B7489"/>
    <w:rsid w:val="003C124F"/>
    <w:rsid w:val="003C3488"/>
    <w:rsid w:val="003C53E2"/>
    <w:rsid w:val="003C6CFE"/>
    <w:rsid w:val="003C74B9"/>
    <w:rsid w:val="003D45B4"/>
    <w:rsid w:val="003E2BE2"/>
    <w:rsid w:val="003E3AED"/>
    <w:rsid w:val="003E681A"/>
    <w:rsid w:val="0041078D"/>
    <w:rsid w:val="00410BDB"/>
    <w:rsid w:val="004119FA"/>
    <w:rsid w:val="0043596E"/>
    <w:rsid w:val="00437DD6"/>
    <w:rsid w:val="00443C18"/>
    <w:rsid w:val="00443CBD"/>
    <w:rsid w:val="004446D9"/>
    <w:rsid w:val="00452DF8"/>
    <w:rsid w:val="0045343C"/>
    <w:rsid w:val="004621AF"/>
    <w:rsid w:val="00482020"/>
    <w:rsid w:val="00485C13"/>
    <w:rsid w:val="0048790D"/>
    <w:rsid w:val="00490039"/>
    <w:rsid w:val="00495431"/>
    <w:rsid w:val="00496CBD"/>
    <w:rsid w:val="004977A8"/>
    <w:rsid w:val="004A530D"/>
    <w:rsid w:val="004A5C23"/>
    <w:rsid w:val="004A712F"/>
    <w:rsid w:val="004B4A4E"/>
    <w:rsid w:val="004C126A"/>
    <w:rsid w:val="004C20CF"/>
    <w:rsid w:val="004C5049"/>
    <w:rsid w:val="004D3465"/>
    <w:rsid w:val="004D5C0C"/>
    <w:rsid w:val="004F44EC"/>
    <w:rsid w:val="004F5843"/>
    <w:rsid w:val="004F7E9B"/>
    <w:rsid w:val="005160D0"/>
    <w:rsid w:val="00525691"/>
    <w:rsid w:val="00537C78"/>
    <w:rsid w:val="00543326"/>
    <w:rsid w:val="00543A6C"/>
    <w:rsid w:val="005442F9"/>
    <w:rsid w:val="00544E3F"/>
    <w:rsid w:val="0055394A"/>
    <w:rsid w:val="005605DF"/>
    <w:rsid w:val="00560D79"/>
    <w:rsid w:val="00561ABB"/>
    <w:rsid w:val="005629B4"/>
    <w:rsid w:val="00563B0E"/>
    <w:rsid w:val="0056441A"/>
    <w:rsid w:val="00564D32"/>
    <w:rsid w:val="00565D4D"/>
    <w:rsid w:val="00571D0A"/>
    <w:rsid w:val="0057571C"/>
    <w:rsid w:val="0057704B"/>
    <w:rsid w:val="00583BEA"/>
    <w:rsid w:val="0058476D"/>
    <w:rsid w:val="00590288"/>
    <w:rsid w:val="00590B8A"/>
    <w:rsid w:val="00597EA9"/>
    <w:rsid w:val="005A69CC"/>
    <w:rsid w:val="005A7BE8"/>
    <w:rsid w:val="005C2A8B"/>
    <w:rsid w:val="005C35AA"/>
    <w:rsid w:val="005C5D88"/>
    <w:rsid w:val="005C6BF5"/>
    <w:rsid w:val="005D2552"/>
    <w:rsid w:val="005D2A18"/>
    <w:rsid w:val="005D2C27"/>
    <w:rsid w:val="005D5B60"/>
    <w:rsid w:val="005E048B"/>
    <w:rsid w:val="005E4243"/>
    <w:rsid w:val="005E475D"/>
    <w:rsid w:val="005E5152"/>
    <w:rsid w:val="005E665A"/>
    <w:rsid w:val="005F1130"/>
    <w:rsid w:val="005F2BA0"/>
    <w:rsid w:val="005F7795"/>
    <w:rsid w:val="00600440"/>
    <w:rsid w:val="00603E09"/>
    <w:rsid w:val="006073D3"/>
    <w:rsid w:val="00614CBF"/>
    <w:rsid w:val="00625DEB"/>
    <w:rsid w:val="006353CE"/>
    <w:rsid w:val="00636101"/>
    <w:rsid w:val="006427AA"/>
    <w:rsid w:val="00642CC5"/>
    <w:rsid w:val="0064533A"/>
    <w:rsid w:val="00647D41"/>
    <w:rsid w:val="0066090B"/>
    <w:rsid w:val="0066101D"/>
    <w:rsid w:val="00662DBA"/>
    <w:rsid w:val="00681704"/>
    <w:rsid w:val="00684D32"/>
    <w:rsid w:val="0069311E"/>
    <w:rsid w:val="0069499C"/>
    <w:rsid w:val="00696A16"/>
    <w:rsid w:val="006A104A"/>
    <w:rsid w:val="006B06FF"/>
    <w:rsid w:val="006B56A9"/>
    <w:rsid w:val="006C503A"/>
    <w:rsid w:val="006D17C3"/>
    <w:rsid w:val="006D3953"/>
    <w:rsid w:val="006D5E11"/>
    <w:rsid w:val="006D65D4"/>
    <w:rsid w:val="006E0B2F"/>
    <w:rsid w:val="006E74C6"/>
    <w:rsid w:val="006F07DF"/>
    <w:rsid w:val="006F3CB5"/>
    <w:rsid w:val="006F7E83"/>
    <w:rsid w:val="0070078F"/>
    <w:rsid w:val="0071135A"/>
    <w:rsid w:val="00713B27"/>
    <w:rsid w:val="00713BE1"/>
    <w:rsid w:val="00721B11"/>
    <w:rsid w:val="00723A8E"/>
    <w:rsid w:val="00726CA8"/>
    <w:rsid w:val="00726CD9"/>
    <w:rsid w:val="00730C11"/>
    <w:rsid w:val="00731D34"/>
    <w:rsid w:val="00731F35"/>
    <w:rsid w:val="007340B5"/>
    <w:rsid w:val="00750832"/>
    <w:rsid w:val="00755560"/>
    <w:rsid w:val="00757253"/>
    <w:rsid w:val="00770A4C"/>
    <w:rsid w:val="007732DD"/>
    <w:rsid w:val="00776429"/>
    <w:rsid w:val="007809A1"/>
    <w:rsid w:val="007912CD"/>
    <w:rsid w:val="007B020A"/>
    <w:rsid w:val="007B5A45"/>
    <w:rsid w:val="007C1B0F"/>
    <w:rsid w:val="007C78D9"/>
    <w:rsid w:val="007D17F7"/>
    <w:rsid w:val="007F5A1E"/>
    <w:rsid w:val="007F7384"/>
    <w:rsid w:val="00802516"/>
    <w:rsid w:val="008124DB"/>
    <w:rsid w:val="00826C3F"/>
    <w:rsid w:val="00830764"/>
    <w:rsid w:val="0083232C"/>
    <w:rsid w:val="00833E31"/>
    <w:rsid w:val="00846CB7"/>
    <w:rsid w:val="00847ED2"/>
    <w:rsid w:val="0085229E"/>
    <w:rsid w:val="008556D6"/>
    <w:rsid w:val="00860727"/>
    <w:rsid w:val="0086229F"/>
    <w:rsid w:val="00862B2C"/>
    <w:rsid w:val="00864562"/>
    <w:rsid w:val="0086770E"/>
    <w:rsid w:val="00886B6F"/>
    <w:rsid w:val="00886F40"/>
    <w:rsid w:val="008916B2"/>
    <w:rsid w:val="00891A6B"/>
    <w:rsid w:val="00897506"/>
    <w:rsid w:val="008A6CAF"/>
    <w:rsid w:val="008A6EA7"/>
    <w:rsid w:val="008B084A"/>
    <w:rsid w:val="008B5D40"/>
    <w:rsid w:val="008C1D0C"/>
    <w:rsid w:val="008C5C8E"/>
    <w:rsid w:val="008D0553"/>
    <w:rsid w:val="008D41BE"/>
    <w:rsid w:val="008D4B93"/>
    <w:rsid w:val="008D575F"/>
    <w:rsid w:val="008F0BED"/>
    <w:rsid w:val="00904308"/>
    <w:rsid w:val="00914F54"/>
    <w:rsid w:val="00921B5F"/>
    <w:rsid w:val="00924BD1"/>
    <w:rsid w:val="0092505D"/>
    <w:rsid w:val="009273BC"/>
    <w:rsid w:val="00927BFF"/>
    <w:rsid w:val="009339E6"/>
    <w:rsid w:val="009365AB"/>
    <w:rsid w:val="00936C9E"/>
    <w:rsid w:val="0094475F"/>
    <w:rsid w:val="00945029"/>
    <w:rsid w:val="009457F5"/>
    <w:rsid w:val="009517F1"/>
    <w:rsid w:val="00953E60"/>
    <w:rsid w:val="00962130"/>
    <w:rsid w:val="00962511"/>
    <w:rsid w:val="0097102A"/>
    <w:rsid w:val="00983BDC"/>
    <w:rsid w:val="00983E76"/>
    <w:rsid w:val="00994231"/>
    <w:rsid w:val="009964A1"/>
    <w:rsid w:val="009B07C7"/>
    <w:rsid w:val="009B76DD"/>
    <w:rsid w:val="009C354C"/>
    <w:rsid w:val="009C3E02"/>
    <w:rsid w:val="009C40E3"/>
    <w:rsid w:val="009C503C"/>
    <w:rsid w:val="009D28A7"/>
    <w:rsid w:val="009E16FD"/>
    <w:rsid w:val="009E2C56"/>
    <w:rsid w:val="009E3DDC"/>
    <w:rsid w:val="009F1BFF"/>
    <w:rsid w:val="009F1C30"/>
    <w:rsid w:val="009F3F8B"/>
    <w:rsid w:val="009F6048"/>
    <w:rsid w:val="009F66D0"/>
    <w:rsid w:val="009F7410"/>
    <w:rsid w:val="00A0275A"/>
    <w:rsid w:val="00A028E7"/>
    <w:rsid w:val="00A04B5F"/>
    <w:rsid w:val="00A20D49"/>
    <w:rsid w:val="00A260C0"/>
    <w:rsid w:val="00A26D1F"/>
    <w:rsid w:val="00A2721E"/>
    <w:rsid w:val="00A278E0"/>
    <w:rsid w:val="00A32466"/>
    <w:rsid w:val="00A34F71"/>
    <w:rsid w:val="00A415AE"/>
    <w:rsid w:val="00A47894"/>
    <w:rsid w:val="00A6145A"/>
    <w:rsid w:val="00A75AC7"/>
    <w:rsid w:val="00A801C1"/>
    <w:rsid w:val="00A9520B"/>
    <w:rsid w:val="00A954D9"/>
    <w:rsid w:val="00AA1116"/>
    <w:rsid w:val="00AA3BD7"/>
    <w:rsid w:val="00AB1EB3"/>
    <w:rsid w:val="00AB5285"/>
    <w:rsid w:val="00AC0BEC"/>
    <w:rsid w:val="00AC1C7B"/>
    <w:rsid w:val="00AC2639"/>
    <w:rsid w:val="00AC4379"/>
    <w:rsid w:val="00AC4DAA"/>
    <w:rsid w:val="00AC5638"/>
    <w:rsid w:val="00AD13C2"/>
    <w:rsid w:val="00AD1992"/>
    <w:rsid w:val="00AE0D05"/>
    <w:rsid w:val="00AE2AAF"/>
    <w:rsid w:val="00AE2EF2"/>
    <w:rsid w:val="00AE53FC"/>
    <w:rsid w:val="00AF6ADF"/>
    <w:rsid w:val="00AF7DD9"/>
    <w:rsid w:val="00B0238E"/>
    <w:rsid w:val="00B0372A"/>
    <w:rsid w:val="00B21A9E"/>
    <w:rsid w:val="00B2459B"/>
    <w:rsid w:val="00B33A56"/>
    <w:rsid w:val="00B34A22"/>
    <w:rsid w:val="00B40000"/>
    <w:rsid w:val="00B500FD"/>
    <w:rsid w:val="00B53A4F"/>
    <w:rsid w:val="00B56F0A"/>
    <w:rsid w:val="00B60890"/>
    <w:rsid w:val="00B63BFD"/>
    <w:rsid w:val="00B7191A"/>
    <w:rsid w:val="00B77F1C"/>
    <w:rsid w:val="00B86EAC"/>
    <w:rsid w:val="00B9078F"/>
    <w:rsid w:val="00B96569"/>
    <w:rsid w:val="00BA0404"/>
    <w:rsid w:val="00BA2616"/>
    <w:rsid w:val="00BA2618"/>
    <w:rsid w:val="00BA700B"/>
    <w:rsid w:val="00BB03F9"/>
    <w:rsid w:val="00BB0F25"/>
    <w:rsid w:val="00BB6292"/>
    <w:rsid w:val="00BB6A42"/>
    <w:rsid w:val="00BC7438"/>
    <w:rsid w:val="00BD127F"/>
    <w:rsid w:val="00BD1B78"/>
    <w:rsid w:val="00BD482A"/>
    <w:rsid w:val="00BE0F03"/>
    <w:rsid w:val="00BE2CC2"/>
    <w:rsid w:val="00BE4EC8"/>
    <w:rsid w:val="00BF56CD"/>
    <w:rsid w:val="00C03B7B"/>
    <w:rsid w:val="00C05011"/>
    <w:rsid w:val="00C1443A"/>
    <w:rsid w:val="00C14BEF"/>
    <w:rsid w:val="00C14C6B"/>
    <w:rsid w:val="00C16696"/>
    <w:rsid w:val="00C1753C"/>
    <w:rsid w:val="00C2799C"/>
    <w:rsid w:val="00C27E03"/>
    <w:rsid w:val="00C31C8D"/>
    <w:rsid w:val="00C36960"/>
    <w:rsid w:val="00C414C2"/>
    <w:rsid w:val="00C422CA"/>
    <w:rsid w:val="00C44EDB"/>
    <w:rsid w:val="00C52FFE"/>
    <w:rsid w:val="00C55F00"/>
    <w:rsid w:val="00C57657"/>
    <w:rsid w:val="00C64FA3"/>
    <w:rsid w:val="00C6636C"/>
    <w:rsid w:val="00C711A1"/>
    <w:rsid w:val="00C725A0"/>
    <w:rsid w:val="00C8229C"/>
    <w:rsid w:val="00C8275E"/>
    <w:rsid w:val="00C8536D"/>
    <w:rsid w:val="00C85FFF"/>
    <w:rsid w:val="00C91128"/>
    <w:rsid w:val="00C95391"/>
    <w:rsid w:val="00CA46C1"/>
    <w:rsid w:val="00CB1369"/>
    <w:rsid w:val="00CB174F"/>
    <w:rsid w:val="00CB1BC5"/>
    <w:rsid w:val="00CB527C"/>
    <w:rsid w:val="00CB5BA6"/>
    <w:rsid w:val="00CB7E57"/>
    <w:rsid w:val="00CC175E"/>
    <w:rsid w:val="00CD168C"/>
    <w:rsid w:val="00CE2145"/>
    <w:rsid w:val="00CE39D3"/>
    <w:rsid w:val="00CE53EB"/>
    <w:rsid w:val="00CE60F8"/>
    <w:rsid w:val="00CE611D"/>
    <w:rsid w:val="00CF2181"/>
    <w:rsid w:val="00CF2E33"/>
    <w:rsid w:val="00CF618D"/>
    <w:rsid w:val="00D00A3D"/>
    <w:rsid w:val="00D00DC5"/>
    <w:rsid w:val="00D0323A"/>
    <w:rsid w:val="00D069F4"/>
    <w:rsid w:val="00D0730B"/>
    <w:rsid w:val="00D1446C"/>
    <w:rsid w:val="00D144FF"/>
    <w:rsid w:val="00D26ABD"/>
    <w:rsid w:val="00D3041B"/>
    <w:rsid w:val="00D30BEF"/>
    <w:rsid w:val="00D359D6"/>
    <w:rsid w:val="00D43E01"/>
    <w:rsid w:val="00D4529B"/>
    <w:rsid w:val="00D46128"/>
    <w:rsid w:val="00D5493B"/>
    <w:rsid w:val="00D564EE"/>
    <w:rsid w:val="00D6342C"/>
    <w:rsid w:val="00D65878"/>
    <w:rsid w:val="00D664C5"/>
    <w:rsid w:val="00D72DEF"/>
    <w:rsid w:val="00D7300B"/>
    <w:rsid w:val="00D805B9"/>
    <w:rsid w:val="00D8464C"/>
    <w:rsid w:val="00D868E3"/>
    <w:rsid w:val="00D8794F"/>
    <w:rsid w:val="00DA35A1"/>
    <w:rsid w:val="00DA4A27"/>
    <w:rsid w:val="00DA5C30"/>
    <w:rsid w:val="00DA6B59"/>
    <w:rsid w:val="00DB482B"/>
    <w:rsid w:val="00DB6441"/>
    <w:rsid w:val="00DB71BD"/>
    <w:rsid w:val="00DC1EE2"/>
    <w:rsid w:val="00DC2836"/>
    <w:rsid w:val="00DC4089"/>
    <w:rsid w:val="00DD71E4"/>
    <w:rsid w:val="00DE1E0A"/>
    <w:rsid w:val="00DE28C3"/>
    <w:rsid w:val="00DF49DE"/>
    <w:rsid w:val="00DF5872"/>
    <w:rsid w:val="00E01824"/>
    <w:rsid w:val="00E06D5B"/>
    <w:rsid w:val="00E10B17"/>
    <w:rsid w:val="00E1278C"/>
    <w:rsid w:val="00E17944"/>
    <w:rsid w:val="00E27028"/>
    <w:rsid w:val="00E425EE"/>
    <w:rsid w:val="00E429A7"/>
    <w:rsid w:val="00E43755"/>
    <w:rsid w:val="00E47267"/>
    <w:rsid w:val="00E559D8"/>
    <w:rsid w:val="00E56D14"/>
    <w:rsid w:val="00E57F2B"/>
    <w:rsid w:val="00E61EB0"/>
    <w:rsid w:val="00E620C5"/>
    <w:rsid w:val="00E63A99"/>
    <w:rsid w:val="00E64C0C"/>
    <w:rsid w:val="00E84FC9"/>
    <w:rsid w:val="00E850C3"/>
    <w:rsid w:val="00E855D9"/>
    <w:rsid w:val="00E864AC"/>
    <w:rsid w:val="00E9422F"/>
    <w:rsid w:val="00E97368"/>
    <w:rsid w:val="00EA0A26"/>
    <w:rsid w:val="00EA53DE"/>
    <w:rsid w:val="00EB22EC"/>
    <w:rsid w:val="00EB4E79"/>
    <w:rsid w:val="00EC040D"/>
    <w:rsid w:val="00ED0C65"/>
    <w:rsid w:val="00ED4D13"/>
    <w:rsid w:val="00EE0324"/>
    <w:rsid w:val="00EE14E4"/>
    <w:rsid w:val="00EE2EAF"/>
    <w:rsid w:val="00EF7CDD"/>
    <w:rsid w:val="00F0171F"/>
    <w:rsid w:val="00F10F1F"/>
    <w:rsid w:val="00F1164D"/>
    <w:rsid w:val="00F154F9"/>
    <w:rsid w:val="00F20744"/>
    <w:rsid w:val="00F22528"/>
    <w:rsid w:val="00F24D35"/>
    <w:rsid w:val="00F26606"/>
    <w:rsid w:val="00F438FB"/>
    <w:rsid w:val="00F5227E"/>
    <w:rsid w:val="00F56047"/>
    <w:rsid w:val="00F665D9"/>
    <w:rsid w:val="00F7174D"/>
    <w:rsid w:val="00F72764"/>
    <w:rsid w:val="00F77EC4"/>
    <w:rsid w:val="00F8299E"/>
    <w:rsid w:val="00F867AD"/>
    <w:rsid w:val="00F87DE7"/>
    <w:rsid w:val="00F934A4"/>
    <w:rsid w:val="00F9581C"/>
    <w:rsid w:val="00F97A67"/>
    <w:rsid w:val="00FA1019"/>
    <w:rsid w:val="00FC1D8F"/>
    <w:rsid w:val="00FC212D"/>
    <w:rsid w:val="00FD1A89"/>
    <w:rsid w:val="00FD2D17"/>
    <w:rsid w:val="00FE484D"/>
    <w:rsid w:val="00FE628E"/>
    <w:rsid w:val="00FE7435"/>
    <w:rsid w:val="00FF42F8"/>
    <w:rsid w:val="00FF4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089"/>
    <w:pPr>
      <w:tabs>
        <w:tab w:val="center" w:pos="4153"/>
        <w:tab w:val="right" w:pos="8306"/>
      </w:tabs>
      <w:snapToGrid w:val="0"/>
    </w:pPr>
    <w:rPr>
      <w:sz w:val="20"/>
      <w:szCs w:val="20"/>
    </w:rPr>
  </w:style>
  <w:style w:type="character" w:customStyle="1" w:styleId="a4">
    <w:name w:val="頁首 字元"/>
    <w:basedOn w:val="a0"/>
    <w:link w:val="a3"/>
    <w:uiPriority w:val="99"/>
    <w:rsid w:val="00DC4089"/>
    <w:rPr>
      <w:sz w:val="20"/>
      <w:szCs w:val="20"/>
    </w:rPr>
  </w:style>
  <w:style w:type="paragraph" w:styleId="a5">
    <w:name w:val="footer"/>
    <w:basedOn w:val="a"/>
    <w:link w:val="a6"/>
    <w:uiPriority w:val="99"/>
    <w:unhideWhenUsed/>
    <w:rsid w:val="00DC4089"/>
    <w:pPr>
      <w:tabs>
        <w:tab w:val="center" w:pos="4153"/>
        <w:tab w:val="right" w:pos="8306"/>
      </w:tabs>
      <w:snapToGrid w:val="0"/>
    </w:pPr>
    <w:rPr>
      <w:sz w:val="20"/>
      <w:szCs w:val="20"/>
    </w:rPr>
  </w:style>
  <w:style w:type="character" w:customStyle="1" w:styleId="a6">
    <w:name w:val="頁尾 字元"/>
    <w:basedOn w:val="a0"/>
    <w:link w:val="a5"/>
    <w:uiPriority w:val="99"/>
    <w:rsid w:val="00DC4089"/>
    <w:rPr>
      <w:sz w:val="20"/>
      <w:szCs w:val="20"/>
    </w:rPr>
  </w:style>
  <w:style w:type="paragraph" w:styleId="Web">
    <w:name w:val="Normal (Web)"/>
    <w:basedOn w:val="a"/>
    <w:uiPriority w:val="99"/>
    <w:semiHidden/>
    <w:unhideWhenUsed/>
    <w:rsid w:val="003E2BE2"/>
    <w:pPr>
      <w:widowControl/>
      <w:spacing w:before="100" w:beforeAutospacing="1" w:after="100" w:afterAutospacing="1"/>
    </w:pPr>
    <w:rPr>
      <w:rFonts w:ascii="Times New Roman" w:eastAsia="Times New Roman" w:hAnsi="Times New Roman" w:cs="Times New Roman"/>
      <w:kern w:val="0"/>
      <w:szCs w:val="24"/>
    </w:rPr>
  </w:style>
  <w:style w:type="paragraph" w:styleId="a7">
    <w:name w:val="List Paragraph"/>
    <w:basedOn w:val="a"/>
    <w:uiPriority w:val="34"/>
    <w:qFormat/>
    <w:rsid w:val="0066090B"/>
    <w:pPr>
      <w:ind w:leftChars="200" w:left="480"/>
    </w:pPr>
  </w:style>
  <w:style w:type="paragraph" w:styleId="a8">
    <w:name w:val="Balloon Text"/>
    <w:basedOn w:val="a"/>
    <w:link w:val="a9"/>
    <w:semiHidden/>
    <w:unhideWhenUsed/>
    <w:rsid w:val="00726C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6CA8"/>
    <w:rPr>
      <w:rFonts w:asciiTheme="majorHAnsi" w:eastAsiaTheme="majorEastAsia" w:hAnsiTheme="majorHAnsi" w:cstheme="majorBidi"/>
      <w:sz w:val="18"/>
      <w:szCs w:val="18"/>
    </w:rPr>
  </w:style>
  <w:style w:type="character" w:styleId="aa">
    <w:name w:val="Emphasis"/>
    <w:basedOn w:val="a0"/>
    <w:uiPriority w:val="20"/>
    <w:qFormat/>
    <w:rsid w:val="00684D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089"/>
    <w:pPr>
      <w:tabs>
        <w:tab w:val="center" w:pos="4153"/>
        <w:tab w:val="right" w:pos="8306"/>
      </w:tabs>
      <w:snapToGrid w:val="0"/>
    </w:pPr>
    <w:rPr>
      <w:sz w:val="20"/>
      <w:szCs w:val="20"/>
    </w:rPr>
  </w:style>
  <w:style w:type="character" w:customStyle="1" w:styleId="a4">
    <w:name w:val="頁首 字元"/>
    <w:basedOn w:val="a0"/>
    <w:link w:val="a3"/>
    <w:uiPriority w:val="99"/>
    <w:rsid w:val="00DC4089"/>
    <w:rPr>
      <w:sz w:val="20"/>
      <w:szCs w:val="20"/>
    </w:rPr>
  </w:style>
  <w:style w:type="paragraph" w:styleId="a5">
    <w:name w:val="footer"/>
    <w:basedOn w:val="a"/>
    <w:link w:val="a6"/>
    <w:uiPriority w:val="99"/>
    <w:unhideWhenUsed/>
    <w:rsid w:val="00DC4089"/>
    <w:pPr>
      <w:tabs>
        <w:tab w:val="center" w:pos="4153"/>
        <w:tab w:val="right" w:pos="8306"/>
      </w:tabs>
      <w:snapToGrid w:val="0"/>
    </w:pPr>
    <w:rPr>
      <w:sz w:val="20"/>
      <w:szCs w:val="20"/>
    </w:rPr>
  </w:style>
  <w:style w:type="character" w:customStyle="1" w:styleId="a6">
    <w:name w:val="頁尾 字元"/>
    <w:basedOn w:val="a0"/>
    <w:link w:val="a5"/>
    <w:uiPriority w:val="99"/>
    <w:rsid w:val="00DC4089"/>
    <w:rPr>
      <w:sz w:val="20"/>
      <w:szCs w:val="20"/>
    </w:rPr>
  </w:style>
  <w:style w:type="paragraph" w:styleId="Web">
    <w:name w:val="Normal (Web)"/>
    <w:basedOn w:val="a"/>
    <w:uiPriority w:val="99"/>
    <w:semiHidden/>
    <w:unhideWhenUsed/>
    <w:rsid w:val="003E2BE2"/>
    <w:pPr>
      <w:widowControl/>
      <w:spacing w:before="100" w:beforeAutospacing="1" w:after="100" w:afterAutospacing="1"/>
    </w:pPr>
    <w:rPr>
      <w:rFonts w:ascii="Times New Roman" w:eastAsia="Times New Roman" w:hAnsi="Times New Roman" w:cs="Times New Roman"/>
      <w:kern w:val="0"/>
      <w:szCs w:val="24"/>
    </w:rPr>
  </w:style>
  <w:style w:type="paragraph" w:styleId="a7">
    <w:name w:val="List Paragraph"/>
    <w:basedOn w:val="a"/>
    <w:uiPriority w:val="34"/>
    <w:qFormat/>
    <w:rsid w:val="0066090B"/>
    <w:pPr>
      <w:ind w:leftChars="200" w:left="480"/>
    </w:pPr>
  </w:style>
  <w:style w:type="paragraph" w:styleId="a8">
    <w:name w:val="Balloon Text"/>
    <w:basedOn w:val="a"/>
    <w:link w:val="a9"/>
    <w:semiHidden/>
    <w:unhideWhenUsed/>
    <w:rsid w:val="00726C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6CA8"/>
    <w:rPr>
      <w:rFonts w:asciiTheme="majorHAnsi" w:eastAsiaTheme="majorEastAsia" w:hAnsiTheme="majorHAnsi" w:cstheme="majorBidi"/>
      <w:sz w:val="18"/>
      <w:szCs w:val="18"/>
    </w:rPr>
  </w:style>
  <w:style w:type="character" w:styleId="aa">
    <w:name w:val="Emphasis"/>
    <w:basedOn w:val="a0"/>
    <w:uiPriority w:val="20"/>
    <w:qFormat/>
    <w:rsid w:val="00684D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2661">
      <w:bodyDiv w:val="1"/>
      <w:marLeft w:val="0"/>
      <w:marRight w:val="0"/>
      <w:marTop w:val="0"/>
      <w:marBottom w:val="0"/>
      <w:divBdr>
        <w:top w:val="none" w:sz="0" w:space="0" w:color="auto"/>
        <w:left w:val="none" w:sz="0" w:space="0" w:color="auto"/>
        <w:bottom w:val="none" w:sz="0" w:space="0" w:color="auto"/>
        <w:right w:val="none" w:sz="0" w:space="0" w:color="auto"/>
      </w:divBdr>
    </w:div>
    <w:div w:id="118384304">
      <w:bodyDiv w:val="1"/>
      <w:marLeft w:val="0"/>
      <w:marRight w:val="0"/>
      <w:marTop w:val="0"/>
      <w:marBottom w:val="0"/>
      <w:divBdr>
        <w:top w:val="none" w:sz="0" w:space="0" w:color="auto"/>
        <w:left w:val="none" w:sz="0" w:space="0" w:color="auto"/>
        <w:bottom w:val="none" w:sz="0" w:space="0" w:color="auto"/>
        <w:right w:val="none" w:sz="0" w:space="0" w:color="auto"/>
      </w:divBdr>
    </w:div>
    <w:div w:id="989097132">
      <w:bodyDiv w:val="1"/>
      <w:marLeft w:val="0"/>
      <w:marRight w:val="0"/>
      <w:marTop w:val="0"/>
      <w:marBottom w:val="0"/>
      <w:divBdr>
        <w:top w:val="none" w:sz="0" w:space="0" w:color="auto"/>
        <w:left w:val="none" w:sz="0" w:space="0" w:color="auto"/>
        <w:bottom w:val="none" w:sz="0" w:space="0" w:color="auto"/>
        <w:right w:val="none" w:sz="0" w:space="0" w:color="auto"/>
      </w:divBdr>
    </w:div>
    <w:div w:id="1193836056">
      <w:bodyDiv w:val="1"/>
      <w:marLeft w:val="0"/>
      <w:marRight w:val="0"/>
      <w:marTop w:val="0"/>
      <w:marBottom w:val="0"/>
      <w:divBdr>
        <w:top w:val="none" w:sz="0" w:space="0" w:color="auto"/>
        <w:left w:val="none" w:sz="0" w:space="0" w:color="auto"/>
        <w:bottom w:val="none" w:sz="0" w:space="0" w:color="auto"/>
        <w:right w:val="none" w:sz="0" w:space="0" w:color="auto"/>
      </w:divBdr>
    </w:div>
    <w:div w:id="1268153466">
      <w:bodyDiv w:val="1"/>
      <w:marLeft w:val="0"/>
      <w:marRight w:val="0"/>
      <w:marTop w:val="0"/>
      <w:marBottom w:val="0"/>
      <w:divBdr>
        <w:top w:val="none" w:sz="0" w:space="0" w:color="auto"/>
        <w:left w:val="none" w:sz="0" w:space="0" w:color="auto"/>
        <w:bottom w:val="none" w:sz="0" w:space="0" w:color="auto"/>
        <w:right w:val="none" w:sz="0" w:space="0" w:color="auto"/>
      </w:divBdr>
    </w:div>
    <w:div w:id="1279726608">
      <w:bodyDiv w:val="1"/>
      <w:marLeft w:val="0"/>
      <w:marRight w:val="0"/>
      <w:marTop w:val="0"/>
      <w:marBottom w:val="0"/>
      <w:divBdr>
        <w:top w:val="none" w:sz="0" w:space="0" w:color="auto"/>
        <w:left w:val="none" w:sz="0" w:space="0" w:color="auto"/>
        <w:bottom w:val="none" w:sz="0" w:space="0" w:color="auto"/>
        <w:right w:val="none" w:sz="0" w:space="0" w:color="auto"/>
      </w:divBdr>
    </w:div>
    <w:div w:id="1369529051">
      <w:bodyDiv w:val="1"/>
      <w:marLeft w:val="0"/>
      <w:marRight w:val="0"/>
      <w:marTop w:val="0"/>
      <w:marBottom w:val="0"/>
      <w:divBdr>
        <w:top w:val="none" w:sz="0" w:space="0" w:color="auto"/>
        <w:left w:val="none" w:sz="0" w:space="0" w:color="auto"/>
        <w:bottom w:val="none" w:sz="0" w:space="0" w:color="auto"/>
        <w:right w:val="none" w:sz="0" w:space="0" w:color="auto"/>
      </w:divBdr>
    </w:div>
    <w:div w:id="201615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BCF8A-B78E-429E-BB9F-96DE407F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FSM</Company>
  <LinksUpToDate>false</LinksUpToDate>
  <CharactersWithSpaces>20797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HP-800</dc:creator>
  <cp:lastModifiedBy>Administrator</cp:lastModifiedBy>
  <cp:revision>2</cp:revision>
  <cp:lastPrinted>2021-08-05T06:42:00Z</cp:lastPrinted>
  <dcterms:created xsi:type="dcterms:W3CDTF">2021-08-19T01:52:00Z</dcterms:created>
  <dcterms:modified xsi:type="dcterms:W3CDTF">2021-08-19T01:52:00Z</dcterms:modified>
</cp:coreProperties>
</file>