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94" w:rsidRPr="00003094" w:rsidRDefault="00B11766" w:rsidP="00231E1F">
      <w:pPr>
        <w:spacing w:line="420" w:lineRule="exact"/>
        <w:contextualSpacing/>
        <w:jc w:val="center"/>
        <w:rPr>
          <w:sz w:val="28"/>
          <w:szCs w:val="28"/>
          <w:lang w:val="en-GB" w:eastAsia="zh-TW"/>
        </w:rPr>
      </w:pPr>
      <w:r w:rsidRPr="00003094">
        <w:rPr>
          <w:sz w:val="28"/>
          <w:szCs w:val="28"/>
          <w:lang w:val="en-GB" w:eastAsia="zh-TW"/>
        </w:rPr>
        <w:t>Press</w:t>
      </w:r>
      <w:r w:rsidR="00E547BA" w:rsidRPr="00003094">
        <w:rPr>
          <w:sz w:val="28"/>
          <w:szCs w:val="28"/>
          <w:lang w:val="en-GB" w:eastAsia="zh-TW"/>
        </w:rPr>
        <w:t xml:space="preserve"> Release </w:t>
      </w:r>
    </w:p>
    <w:p w:rsidR="00E547BA" w:rsidRPr="005D588D" w:rsidRDefault="00E547BA" w:rsidP="00F353DB">
      <w:pPr>
        <w:spacing w:line="420" w:lineRule="exact"/>
        <w:contextualSpacing/>
        <w:jc w:val="center"/>
        <w:rPr>
          <w:b/>
          <w:sz w:val="32"/>
          <w:szCs w:val="32"/>
          <w:lang w:val="en-GB" w:eastAsia="zh-HK"/>
        </w:rPr>
      </w:pPr>
      <w:r w:rsidRPr="00003094">
        <w:rPr>
          <w:b/>
          <w:sz w:val="32"/>
          <w:szCs w:val="32"/>
          <w:lang w:val="en-GB" w:eastAsia="zh-HK"/>
        </w:rPr>
        <w:t>3</w:t>
      </w:r>
      <w:r w:rsidR="005D588D">
        <w:rPr>
          <w:b/>
          <w:sz w:val="32"/>
          <w:szCs w:val="32"/>
          <w:lang w:val="en-GB" w:eastAsia="zh-HK"/>
        </w:rPr>
        <w:t>3</w:t>
      </w:r>
      <w:r w:rsidR="005D588D" w:rsidRPr="005D588D">
        <w:rPr>
          <w:b/>
          <w:sz w:val="32"/>
          <w:szCs w:val="32"/>
          <w:vertAlign w:val="superscript"/>
          <w:lang w:val="en-GB" w:eastAsia="zh-HK"/>
        </w:rPr>
        <w:t>rd</w:t>
      </w:r>
      <w:r w:rsidR="005D588D">
        <w:rPr>
          <w:b/>
          <w:sz w:val="32"/>
          <w:szCs w:val="32"/>
          <w:lang w:val="en-GB" w:eastAsia="zh-HK"/>
        </w:rPr>
        <w:t xml:space="preserve"> </w:t>
      </w:r>
      <w:r w:rsidRPr="00003094">
        <w:rPr>
          <w:b/>
          <w:sz w:val="32"/>
          <w:szCs w:val="32"/>
          <w:lang w:val="en-GB" w:eastAsia="zh-HK"/>
        </w:rPr>
        <w:t xml:space="preserve">Macao International Music Festival </w:t>
      </w:r>
      <w:r w:rsidR="006F4C68">
        <w:rPr>
          <w:b/>
          <w:sz w:val="32"/>
          <w:szCs w:val="32"/>
          <w:lang w:val="en-GB" w:eastAsia="zh-HK"/>
        </w:rPr>
        <w:t>officially opens</w:t>
      </w:r>
      <w:r w:rsidR="00B919CC" w:rsidRPr="005D588D">
        <w:rPr>
          <w:b/>
          <w:sz w:val="32"/>
          <w:szCs w:val="32"/>
          <w:lang w:val="en-GB" w:eastAsia="zh-HK"/>
        </w:rPr>
        <w:t xml:space="preserve"> </w:t>
      </w:r>
    </w:p>
    <w:p w:rsidR="006B2B89" w:rsidRDefault="009C15B8" w:rsidP="00F353DB">
      <w:pPr>
        <w:spacing w:line="420" w:lineRule="exact"/>
        <w:ind w:firstLine="720"/>
        <w:contextualSpacing/>
        <w:jc w:val="both"/>
        <w:rPr>
          <w:szCs w:val="24"/>
          <w:lang w:val="en-GB" w:eastAsia="zh-HK"/>
        </w:rPr>
      </w:pPr>
      <w:r w:rsidRPr="00003094">
        <w:rPr>
          <w:szCs w:val="24"/>
          <w:lang w:val="en-GB" w:eastAsia="zh-HK"/>
        </w:rPr>
        <w:t>The</w:t>
      </w:r>
      <w:r w:rsidR="00B919CC">
        <w:rPr>
          <w:szCs w:val="24"/>
          <w:lang w:val="en-GB" w:eastAsia="zh-HK"/>
        </w:rPr>
        <w:t xml:space="preserve"> </w:t>
      </w:r>
      <w:r w:rsidR="00F1566C" w:rsidRPr="00003094">
        <w:rPr>
          <w:szCs w:val="24"/>
          <w:lang w:val="en-GB" w:eastAsia="zh-HK"/>
        </w:rPr>
        <w:t>3</w:t>
      </w:r>
      <w:r w:rsidR="00436B3D">
        <w:rPr>
          <w:szCs w:val="24"/>
          <w:lang w:val="en-GB" w:eastAsia="zh-HK"/>
        </w:rPr>
        <w:t>3</w:t>
      </w:r>
      <w:r w:rsidR="00436B3D" w:rsidRPr="00436B3D">
        <w:rPr>
          <w:szCs w:val="24"/>
          <w:vertAlign w:val="superscript"/>
          <w:lang w:val="en-GB" w:eastAsia="zh-HK"/>
        </w:rPr>
        <w:t>rd</w:t>
      </w:r>
      <w:r w:rsidR="00436B3D">
        <w:rPr>
          <w:szCs w:val="24"/>
          <w:lang w:val="en-GB" w:eastAsia="zh-HK"/>
        </w:rPr>
        <w:t xml:space="preserve"> </w:t>
      </w:r>
      <w:r w:rsidR="00F1566C" w:rsidRPr="00003094">
        <w:rPr>
          <w:szCs w:val="24"/>
          <w:lang w:val="en-GB" w:eastAsia="zh-HK"/>
        </w:rPr>
        <w:t>Macao International Music Festival</w:t>
      </w:r>
      <w:r w:rsidR="00B11766" w:rsidRPr="00003094">
        <w:rPr>
          <w:szCs w:val="24"/>
          <w:lang w:val="en-GB" w:eastAsia="zh-HK"/>
        </w:rPr>
        <w:t xml:space="preserve"> (MIMF)</w:t>
      </w:r>
      <w:r w:rsidR="00F1566C" w:rsidRPr="00003094">
        <w:rPr>
          <w:szCs w:val="24"/>
          <w:lang w:val="en-GB" w:eastAsia="zh-HK"/>
        </w:rPr>
        <w:t>, organized by the Cultural Affairs Bureau</w:t>
      </w:r>
      <w:r w:rsidR="00EE3C70">
        <w:rPr>
          <w:szCs w:val="24"/>
          <w:lang w:val="en-GB" w:eastAsia="zh-HK"/>
        </w:rPr>
        <w:t xml:space="preserve"> </w:t>
      </w:r>
      <w:r w:rsidR="00EA61A8" w:rsidRPr="00003094">
        <w:rPr>
          <w:szCs w:val="24"/>
          <w:lang w:val="en-GB" w:eastAsia="zh-HK"/>
        </w:rPr>
        <w:t>(</w:t>
      </w:r>
      <w:r w:rsidR="00EA61A8">
        <w:rPr>
          <w:szCs w:val="24"/>
          <w:lang w:val="en-GB" w:eastAsia="zh-HK"/>
        </w:rPr>
        <w:t>IC</w:t>
      </w:r>
      <w:r w:rsidR="00EA61A8" w:rsidRPr="00003094">
        <w:rPr>
          <w:szCs w:val="24"/>
          <w:lang w:val="en-GB" w:eastAsia="zh-HK"/>
        </w:rPr>
        <w:t>)</w:t>
      </w:r>
      <w:r w:rsidR="00F1566C" w:rsidRPr="00003094">
        <w:rPr>
          <w:szCs w:val="24"/>
          <w:lang w:val="en-GB" w:eastAsia="zh-HK"/>
        </w:rPr>
        <w:t xml:space="preserve">, </w:t>
      </w:r>
      <w:r w:rsidR="00862290">
        <w:rPr>
          <w:szCs w:val="24"/>
          <w:lang w:val="en-GB" w:eastAsia="zh-HK"/>
        </w:rPr>
        <w:t xml:space="preserve">kicked off with </w:t>
      </w:r>
      <w:r w:rsidR="00862290">
        <w:rPr>
          <w:lang w:val="en-GB" w:eastAsia="zh-TW"/>
        </w:rPr>
        <w:t>the opera</w:t>
      </w:r>
      <w:r w:rsidR="00862290" w:rsidRPr="00003094">
        <w:rPr>
          <w:lang w:val="en-GB" w:eastAsia="zh-TW"/>
        </w:rPr>
        <w:t xml:space="preserve"> </w:t>
      </w:r>
      <w:r w:rsidR="00862290" w:rsidRPr="00F33DD5">
        <w:rPr>
          <w:szCs w:val="24"/>
          <w:lang w:val="en-GB"/>
        </w:rPr>
        <w:t xml:space="preserve">in two acts </w:t>
      </w:r>
      <w:r w:rsidR="00862290" w:rsidRPr="00F33DD5">
        <w:rPr>
          <w:i/>
          <w:szCs w:val="24"/>
          <w:lang w:val="en-GB"/>
        </w:rPr>
        <w:t>The Magic Flute</w:t>
      </w:r>
      <w:r w:rsidR="00862290">
        <w:rPr>
          <w:szCs w:val="24"/>
          <w:lang w:val="en-GB"/>
        </w:rPr>
        <w:t>.</w:t>
      </w:r>
      <w:r w:rsidR="00862290" w:rsidDel="006F4C68">
        <w:rPr>
          <w:szCs w:val="24"/>
          <w:lang w:val="en-GB" w:eastAsia="zh-HK"/>
        </w:rPr>
        <w:t xml:space="preserve"> </w:t>
      </w:r>
      <w:r w:rsidR="00862290">
        <w:rPr>
          <w:szCs w:val="24"/>
          <w:lang w:val="en-GB" w:eastAsia="zh-HK"/>
        </w:rPr>
        <w:t xml:space="preserve">The opening ceremony </w:t>
      </w:r>
      <w:r w:rsidR="006F4C68">
        <w:rPr>
          <w:szCs w:val="24"/>
          <w:lang w:val="en-GB" w:eastAsia="zh-HK"/>
        </w:rPr>
        <w:t>was</w:t>
      </w:r>
      <w:r w:rsidR="00B919CC">
        <w:rPr>
          <w:szCs w:val="24"/>
          <w:lang w:val="en-GB" w:eastAsia="zh-HK"/>
        </w:rPr>
        <w:t xml:space="preserve"> held </w:t>
      </w:r>
      <w:r w:rsidR="00A101EA" w:rsidRPr="00003094">
        <w:rPr>
          <w:szCs w:val="24"/>
          <w:lang w:val="en-GB" w:eastAsia="zh-HK"/>
        </w:rPr>
        <w:t xml:space="preserve">on </w:t>
      </w:r>
      <w:r w:rsidR="00436B3D">
        <w:rPr>
          <w:szCs w:val="24"/>
          <w:lang w:val="en-GB" w:eastAsia="zh-HK"/>
        </w:rPr>
        <w:t>4 October</w:t>
      </w:r>
      <w:r w:rsidR="00A101EA" w:rsidRPr="00003094">
        <w:rPr>
          <w:szCs w:val="24"/>
          <w:lang w:val="en-GB" w:eastAsia="zh-HK"/>
        </w:rPr>
        <w:t xml:space="preserve">, at 7:40pm, at the lobby of the Macao Cultural Centre. </w:t>
      </w:r>
    </w:p>
    <w:p w:rsidR="00A101EA" w:rsidRPr="00003094" w:rsidRDefault="006B2B89" w:rsidP="00F353DB">
      <w:pPr>
        <w:spacing w:line="420" w:lineRule="exact"/>
        <w:ind w:firstLine="720"/>
        <w:contextualSpacing/>
        <w:jc w:val="both"/>
        <w:rPr>
          <w:szCs w:val="24"/>
          <w:lang w:val="en-GB" w:eastAsia="zh-HK"/>
        </w:rPr>
      </w:pPr>
      <w:r>
        <w:rPr>
          <w:szCs w:val="24"/>
          <w:lang w:val="en-GB" w:eastAsia="zh-HK"/>
        </w:rPr>
        <w:t xml:space="preserve">The opening ceremony </w:t>
      </w:r>
      <w:r w:rsidR="006F4C68">
        <w:rPr>
          <w:szCs w:val="24"/>
          <w:lang w:val="en-GB" w:eastAsia="zh-HK"/>
        </w:rPr>
        <w:t xml:space="preserve">was officiated by the </w:t>
      </w:r>
      <w:r w:rsidR="006F4C68" w:rsidRPr="006F4C68">
        <w:rPr>
          <w:szCs w:val="24"/>
          <w:lang w:val="en-GB" w:eastAsia="zh-HK"/>
        </w:rPr>
        <w:t>Secretary for Social Affairs and Culture of the Macao SAR Government</w:t>
      </w:r>
      <w:r w:rsidR="006F4C68">
        <w:rPr>
          <w:szCs w:val="24"/>
          <w:lang w:val="en-GB" w:eastAsia="zh-HK"/>
        </w:rPr>
        <w:t xml:space="preserve">, </w:t>
      </w:r>
      <w:r w:rsidR="006F4C68" w:rsidRPr="006F4C68">
        <w:rPr>
          <w:szCs w:val="24"/>
          <w:lang w:val="en-GB" w:eastAsia="zh-HK"/>
        </w:rPr>
        <w:t>Alexis Tam Chon Weng</w:t>
      </w:r>
      <w:r w:rsidR="006F4C68">
        <w:rPr>
          <w:szCs w:val="24"/>
          <w:lang w:val="en-GB" w:eastAsia="zh-HK"/>
        </w:rPr>
        <w:t xml:space="preserve">; the </w:t>
      </w:r>
      <w:r w:rsidR="006F4C68" w:rsidRPr="006F4C68">
        <w:rPr>
          <w:szCs w:val="24"/>
          <w:lang w:val="en-GB" w:eastAsia="zh-HK"/>
        </w:rPr>
        <w:t>Deputy Director of the Liaison Office of the Central People's Government in the Macao SAR</w:t>
      </w:r>
      <w:r w:rsidR="006F4C68">
        <w:rPr>
          <w:szCs w:val="24"/>
          <w:lang w:val="en-GB" w:eastAsia="zh-HK"/>
        </w:rPr>
        <w:t xml:space="preserve">, </w:t>
      </w:r>
      <w:proofErr w:type="spellStart"/>
      <w:r w:rsidR="006F4C68" w:rsidRPr="006F4C68">
        <w:rPr>
          <w:szCs w:val="24"/>
          <w:lang w:val="en-GB" w:eastAsia="zh-HK"/>
        </w:rPr>
        <w:t>Xue</w:t>
      </w:r>
      <w:proofErr w:type="spellEnd"/>
      <w:r w:rsidR="006F4C68" w:rsidRPr="006F4C68">
        <w:rPr>
          <w:szCs w:val="24"/>
          <w:lang w:val="en-GB" w:eastAsia="zh-HK"/>
        </w:rPr>
        <w:t xml:space="preserve"> </w:t>
      </w:r>
      <w:proofErr w:type="spellStart"/>
      <w:r w:rsidR="006F4C68" w:rsidRPr="006F4C68">
        <w:rPr>
          <w:szCs w:val="24"/>
          <w:lang w:val="en-GB" w:eastAsia="zh-HK"/>
        </w:rPr>
        <w:t>Xiaofeng</w:t>
      </w:r>
      <w:proofErr w:type="spellEnd"/>
      <w:r w:rsidR="006F4C68">
        <w:rPr>
          <w:szCs w:val="24"/>
          <w:lang w:val="en-GB" w:eastAsia="zh-HK"/>
        </w:rPr>
        <w:t xml:space="preserve">; the </w:t>
      </w:r>
      <w:r w:rsidR="006F4C68" w:rsidRPr="006F4C68">
        <w:rPr>
          <w:szCs w:val="24"/>
          <w:lang w:val="en-GB" w:eastAsia="zh-HK"/>
        </w:rPr>
        <w:t>Commissioner of the Ministry of Foreign Affairs of the People’s Republic of China in the Macao SAR</w:t>
      </w:r>
      <w:r w:rsidR="006F4C68">
        <w:rPr>
          <w:szCs w:val="24"/>
          <w:lang w:val="en-GB" w:eastAsia="zh-HK"/>
        </w:rPr>
        <w:t xml:space="preserve">, </w:t>
      </w:r>
      <w:proofErr w:type="spellStart"/>
      <w:r w:rsidR="006F4C68" w:rsidRPr="006F4C68">
        <w:rPr>
          <w:szCs w:val="24"/>
          <w:lang w:val="en-GB" w:eastAsia="zh-HK"/>
        </w:rPr>
        <w:t>Shen</w:t>
      </w:r>
      <w:proofErr w:type="spellEnd"/>
      <w:r w:rsidR="006F4C68" w:rsidRPr="006F4C68">
        <w:rPr>
          <w:szCs w:val="24"/>
          <w:lang w:val="en-GB" w:eastAsia="zh-HK"/>
        </w:rPr>
        <w:t xml:space="preserve"> </w:t>
      </w:r>
      <w:proofErr w:type="spellStart"/>
      <w:r w:rsidR="006F4C68" w:rsidRPr="006F4C68">
        <w:rPr>
          <w:szCs w:val="24"/>
          <w:lang w:val="en-GB" w:eastAsia="zh-HK"/>
        </w:rPr>
        <w:t>Beili</w:t>
      </w:r>
      <w:proofErr w:type="spellEnd"/>
      <w:r w:rsidR="006F4C68">
        <w:rPr>
          <w:szCs w:val="24"/>
          <w:lang w:val="en-GB" w:eastAsia="zh-HK"/>
        </w:rPr>
        <w:t xml:space="preserve">; the President of the Cultural Affairs Bureau, Mok Ian </w:t>
      </w:r>
      <w:proofErr w:type="spellStart"/>
      <w:r w:rsidR="006F4C68">
        <w:rPr>
          <w:szCs w:val="24"/>
          <w:lang w:val="en-GB" w:eastAsia="zh-HK"/>
        </w:rPr>
        <w:t>Ian</w:t>
      </w:r>
      <w:proofErr w:type="spellEnd"/>
      <w:r w:rsidR="006F4C68">
        <w:rPr>
          <w:szCs w:val="24"/>
          <w:lang w:val="en-GB" w:eastAsia="zh-HK"/>
        </w:rPr>
        <w:t xml:space="preserve">; the </w:t>
      </w:r>
      <w:r w:rsidR="00DD0709">
        <w:rPr>
          <w:szCs w:val="24"/>
          <w:lang w:val="en-GB" w:eastAsia="zh-HK"/>
        </w:rPr>
        <w:t xml:space="preserve">Acting </w:t>
      </w:r>
      <w:r w:rsidR="006F4C68" w:rsidRPr="006F4C68">
        <w:rPr>
          <w:szCs w:val="24"/>
          <w:lang w:val="en-GB" w:eastAsia="zh-HK"/>
        </w:rPr>
        <w:t>Director of the Macao Government Tourism Office</w:t>
      </w:r>
      <w:r w:rsidR="006F4C68">
        <w:rPr>
          <w:szCs w:val="24"/>
          <w:lang w:val="en-GB" w:eastAsia="zh-HK"/>
        </w:rPr>
        <w:t xml:space="preserve">, </w:t>
      </w:r>
      <w:r w:rsidR="00DD0709" w:rsidRPr="00DD0709">
        <w:rPr>
          <w:szCs w:val="24"/>
          <w:lang w:val="en-GB" w:eastAsia="zh-HK"/>
        </w:rPr>
        <w:t>Hoi Io Meng</w:t>
      </w:r>
      <w:r w:rsidR="006F4C68">
        <w:rPr>
          <w:szCs w:val="24"/>
          <w:lang w:val="en-GB" w:eastAsia="zh-HK"/>
        </w:rPr>
        <w:t xml:space="preserve">; </w:t>
      </w:r>
      <w:r w:rsidR="00B90BD0">
        <w:rPr>
          <w:szCs w:val="24"/>
          <w:lang w:val="en-GB" w:eastAsia="zh-HK"/>
        </w:rPr>
        <w:t xml:space="preserve">the </w:t>
      </w:r>
      <w:r w:rsidR="00B90BD0" w:rsidRPr="006F4C68">
        <w:rPr>
          <w:szCs w:val="24"/>
          <w:lang w:val="en-GB" w:eastAsia="zh-HK"/>
        </w:rPr>
        <w:t>Deputy General Manager of Bank of China (Macau Branch)</w:t>
      </w:r>
      <w:r w:rsidR="00B90BD0">
        <w:rPr>
          <w:szCs w:val="24"/>
          <w:lang w:val="en-GB" w:eastAsia="zh-HK"/>
        </w:rPr>
        <w:t xml:space="preserve">, </w:t>
      </w:r>
      <w:r w:rsidR="00B90BD0" w:rsidRPr="006F4C68">
        <w:rPr>
          <w:szCs w:val="24"/>
          <w:lang w:val="en-GB" w:eastAsia="zh-HK"/>
        </w:rPr>
        <w:t>Chan Hio Peng</w:t>
      </w:r>
      <w:r w:rsidR="00B90BD0">
        <w:rPr>
          <w:szCs w:val="24"/>
          <w:lang w:val="en-GB" w:eastAsia="zh-HK"/>
        </w:rPr>
        <w:t xml:space="preserve">; </w:t>
      </w:r>
      <w:r w:rsidR="00DD0709">
        <w:rPr>
          <w:szCs w:val="24"/>
          <w:lang w:val="en-GB" w:eastAsia="zh-HK"/>
        </w:rPr>
        <w:t xml:space="preserve">the </w:t>
      </w:r>
      <w:r w:rsidR="00DD0709" w:rsidRPr="00DD0709">
        <w:rPr>
          <w:szCs w:val="24"/>
          <w:lang w:val="en-GB" w:eastAsia="zh-HK"/>
        </w:rPr>
        <w:t xml:space="preserve">Member of Executive Committee of </w:t>
      </w:r>
      <w:proofErr w:type="spellStart"/>
      <w:r w:rsidR="00DD0709" w:rsidRPr="00DD0709">
        <w:rPr>
          <w:szCs w:val="24"/>
          <w:lang w:val="en-GB" w:eastAsia="zh-HK"/>
        </w:rPr>
        <w:t>Teledifusão</w:t>
      </w:r>
      <w:proofErr w:type="spellEnd"/>
      <w:r w:rsidR="00DD0709" w:rsidRPr="00DD0709">
        <w:rPr>
          <w:szCs w:val="24"/>
          <w:lang w:val="en-GB" w:eastAsia="zh-HK"/>
        </w:rPr>
        <w:t xml:space="preserve"> de Macau, S.A.</w:t>
      </w:r>
      <w:r w:rsidR="00DD0709">
        <w:rPr>
          <w:szCs w:val="24"/>
          <w:lang w:val="en-GB" w:eastAsia="zh-HK"/>
        </w:rPr>
        <w:t xml:space="preserve">, </w:t>
      </w:r>
      <w:proofErr w:type="spellStart"/>
      <w:r w:rsidR="00DD0709" w:rsidRPr="00DD0709">
        <w:rPr>
          <w:szCs w:val="24"/>
          <w:lang w:val="en-GB" w:eastAsia="zh-HK"/>
        </w:rPr>
        <w:t>Lorman</w:t>
      </w:r>
      <w:proofErr w:type="spellEnd"/>
      <w:r w:rsidR="00DD0709" w:rsidRPr="00DD0709">
        <w:rPr>
          <w:szCs w:val="24"/>
          <w:lang w:val="en-GB" w:eastAsia="zh-HK"/>
        </w:rPr>
        <w:t>, Lo Song Man</w:t>
      </w:r>
      <w:r w:rsidR="00DD0709">
        <w:rPr>
          <w:szCs w:val="24"/>
          <w:lang w:val="en-GB" w:eastAsia="zh-HK"/>
        </w:rPr>
        <w:t>;</w:t>
      </w:r>
      <w:r w:rsidR="00B90BD0">
        <w:rPr>
          <w:szCs w:val="24"/>
          <w:lang w:val="en-GB" w:eastAsia="zh-HK"/>
        </w:rPr>
        <w:t xml:space="preserve"> the </w:t>
      </w:r>
      <w:r w:rsidR="00B90BD0" w:rsidRPr="00DD0709">
        <w:rPr>
          <w:szCs w:val="24"/>
          <w:lang w:val="en-GB" w:eastAsia="zh-HK"/>
        </w:rPr>
        <w:t xml:space="preserve">Assistant to Chief Executive Officer </w:t>
      </w:r>
      <w:r w:rsidR="00B90BD0">
        <w:rPr>
          <w:szCs w:val="24"/>
          <w:lang w:val="en-GB" w:eastAsia="zh-HK"/>
        </w:rPr>
        <w:t>and General Manager of Corporate Quality Division</w:t>
      </w:r>
      <w:r w:rsidR="00B90BD0" w:rsidRPr="008E2DF2">
        <w:rPr>
          <w:szCs w:val="24"/>
          <w:lang w:val="en-GB" w:eastAsia="zh-HK"/>
        </w:rPr>
        <w:t xml:space="preserve"> </w:t>
      </w:r>
      <w:r w:rsidR="00B90BD0" w:rsidRPr="00DD0709">
        <w:rPr>
          <w:szCs w:val="24"/>
          <w:lang w:val="en-GB" w:eastAsia="zh-HK"/>
        </w:rPr>
        <w:t>of Air Macau Company Limited</w:t>
      </w:r>
      <w:r w:rsidR="00B90BD0">
        <w:rPr>
          <w:szCs w:val="24"/>
          <w:lang w:val="en-GB" w:eastAsia="zh-HK"/>
        </w:rPr>
        <w:t xml:space="preserve">, </w:t>
      </w:r>
      <w:proofErr w:type="spellStart"/>
      <w:r w:rsidR="00B90BD0" w:rsidRPr="008E2DF2">
        <w:rPr>
          <w:szCs w:val="24"/>
          <w:lang w:val="en-GB" w:eastAsia="zh-HK"/>
        </w:rPr>
        <w:t>Wen</w:t>
      </w:r>
      <w:proofErr w:type="spellEnd"/>
      <w:r w:rsidR="00B90BD0" w:rsidRPr="008E2DF2">
        <w:rPr>
          <w:szCs w:val="24"/>
          <w:lang w:val="en-GB" w:eastAsia="zh-HK"/>
        </w:rPr>
        <w:t xml:space="preserve"> </w:t>
      </w:r>
      <w:proofErr w:type="spellStart"/>
      <w:r w:rsidR="00B90BD0" w:rsidRPr="008E2DF2">
        <w:rPr>
          <w:szCs w:val="24"/>
          <w:lang w:val="en-GB" w:eastAsia="zh-HK"/>
        </w:rPr>
        <w:t>Dexin</w:t>
      </w:r>
      <w:proofErr w:type="spellEnd"/>
      <w:r w:rsidR="00B90BD0">
        <w:rPr>
          <w:szCs w:val="24"/>
          <w:lang w:val="en-GB" w:eastAsia="zh-HK"/>
        </w:rPr>
        <w:t xml:space="preserve">; </w:t>
      </w:r>
      <w:r w:rsidR="00DD0709">
        <w:rPr>
          <w:szCs w:val="24"/>
          <w:lang w:val="en-GB" w:eastAsia="zh-HK"/>
        </w:rPr>
        <w:t xml:space="preserve">the </w:t>
      </w:r>
      <w:r w:rsidR="00DD0709" w:rsidRPr="00DD0709">
        <w:rPr>
          <w:szCs w:val="24"/>
          <w:lang w:val="en-GB" w:eastAsia="zh-HK"/>
        </w:rPr>
        <w:t>Senior Vice President of Special Projects, Product Strategy and Development of Sands China Ltd.</w:t>
      </w:r>
      <w:r w:rsidR="00DD0709">
        <w:rPr>
          <w:szCs w:val="24"/>
          <w:lang w:val="en-GB" w:eastAsia="zh-HK"/>
        </w:rPr>
        <w:t xml:space="preserve">, </w:t>
      </w:r>
      <w:r w:rsidR="00DD0709" w:rsidRPr="00DD0709">
        <w:rPr>
          <w:szCs w:val="24"/>
          <w:lang w:val="en-GB" w:eastAsia="zh-HK"/>
        </w:rPr>
        <w:t>Julian Chow</w:t>
      </w:r>
      <w:r w:rsidR="00DD0709">
        <w:rPr>
          <w:szCs w:val="24"/>
          <w:lang w:val="en-GB" w:eastAsia="zh-HK"/>
        </w:rPr>
        <w:t>;</w:t>
      </w:r>
      <w:r w:rsidR="008E2DF2" w:rsidRPr="008E2DF2">
        <w:rPr>
          <w:szCs w:val="24"/>
          <w:lang w:val="en-GB" w:eastAsia="zh-HK"/>
        </w:rPr>
        <w:t xml:space="preserve"> </w:t>
      </w:r>
      <w:r w:rsidR="00B90BD0">
        <w:rPr>
          <w:szCs w:val="24"/>
          <w:lang w:val="en-GB" w:eastAsia="zh-HK"/>
        </w:rPr>
        <w:t xml:space="preserve">the </w:t>
      </w:r>
      <w:r w:rsidR="00B90BD0" w:rsidRPr="00B90BD0">
        <w:rPr>
          <w:szCs w:val="24"/>
          <w:lang w:val="en-GB" w:eastAsia="zh-HK"/>
        </w:rPr>
        <w:t xml:space="preserve">Director of Service Delivery of </w:t>
      </w:r>
      <w:proofErr w:type="spellStart"/>
      <w:r w:rsidR="00B90BD0" w:rsidRPr="00B90BD0">
        <w:rPr>
          <w:szCs w:val="24"/>
          <w:lang w:val="en-GB" w:eastAsia="zh-HK"/>
        </w:rPr>
        <w:t>Cotai</w:t>
      </w:r>
      <w:proofErr w:type="spellEnd"/>
      <w:r w:rsidR="00B90BD0" w:rsidRPr="00B90BD0">
        <w:rPr>
          <w:szCs w:val="24"/>
          <w:lang w:val="en-GB" w:eastAsia="zh-HK"/>
        </w:rPr>
        <w:t xml:space="preserve"> Water Jet, Mr. Charles </w:t>
      </w:r>
      <w:proofErr w:type="spellStart"/>
      <w:r w:rsidR="00B90BD0" w:rsidRPr="00B90BD0">
        <w:rPr>
          <w:szCs w:val="24"/>
          <w:lang w:val="en-GB" w:eastAsia="zh-HK"/>
        </w:rPr>
        <w:t>Ratnasingam</w:t>
      </w:r>
      <w:proofErr w:type="spellEnd"/>
      <w:r w:rsidR="00B90BD0">
        <w:rPr>
          <w:szCs w:val="24"/>
          <w:lang w:val="en-GB" w:eastAsia="zh-HK"/>
        </w:rPr>
        <w:t xml:space="preserve"> </w:t>
      </w:r>
      <w:r w:rsidR="006F4C68">
        <w:rPr>
          <w:szCs w:val="24"/>
          <w:lang w:val="en-GB" w:eastAsia="zh-HK"/>
        </w:rPr>
        <w:t xml:space="preserve">and the Vice President of the Cultural Affairs Bureau, </w:t>
      </w:r>
      <w:r w:rsidR="006F4C68" w:rsidRPr="006F4C68">
        <w:rPr>
          <w:szCs w:val="24"/>
          <w:lang w:val="en-GB" w:eastAsia="zh-HK"/>
        </w:rPr>
        <w:t>Leong Wai Man</w:t>
      </w:r>
      <w:r w:rsidR="00A101EA" w:rsidRPr="00003094">
        <w:rPr>
          <w:szCs w:val="24"/>
          <w:lang w:val="en-GB" w:eastAsia="zh-HK"/>
        </w:rPr>
        <w:t>.</w:t>
      </w:r>
    </w:p>
    <w:p w:rsidR="00974EE1" w:rsidRDefault="00A101EA" w:rsidP="00F353DB">
      <w:pPr>
        <w:spacing w:line="420" w:lineRule="exact"/>
        <w:ind w:firstLine="720"/>
        <w:contextualSpacing/>
        <w:jc w:val="both"/>
        <w:rPr>
          <w:lang w:val="en-GB" w:eastAsia="zh-TW"/>
        </w:rPr>
      </w:pPr>
      <w:r w:rsidRPr="00003094">
        <w:rPr>
          <w:lang w:val="en-GB" w:eastAsia="zh-TW"/>
        </w:rPr>
        <w:t>The theme of this year’s Festival is “</w:t>
      </w:r>
      <w:r w:rsidR="00E51ED7" w:rsidRPr="00F33DD5">
        <w:rPr>
          <w:szCs w:val="24"/>
          <w:lang w:val="en-GB"/>
        </w:rPr>
        <w:t>The Instrumentalist</w:t>
      </w:r>
      <w:r w:rsidRPr="00003094">
        <w:rPr>
          <w:lang w:val="en-GB" w:eastAsia="zh-TW"/>
        </w:rPr>
        <w:t>”,</w:t>
      </w:r>
      <w:r w:rsidR="008E5DD7">
        <w:rPr>
          <w:lang w:val="en-GB" w:eastAsia="zh-TW"/>
        </w:rPr>
        <w:t xml:space="preserve"> </w:t>
      </w:r>
      <w:r w:rsidR="001066E9">
        <w:rPr>
          <w:lang w:val="en-GB" w:eastAsia="zh-TW"/>
        </w:rPr>
        <w:t xml:space="preserve">offering </w:t>
      </w:r>
      <w:r w:rsidR="00E51ED7">
        <w:rPr>
          <w:lang w:val="en-GB" w:eastAsia="zh-TW"/>
        </w:rPr>
        <w:t xml:space="preserve">17 programmes </w:t>
      </w:r>
      <w:r w:rsidR="001066E9">
        <w:rPr>
          <w:lang w:val="en-GB" w:eastAsia="zh-TW"/>
        </w:rPr>
        <w:t xml:space="preserve">and </w:t>
      </w:r>
      <w:r w:rsidR="00E51ED7">
        <w:rPr>
          <w:lang w:val="en-GB" w:eastAsia="zh-TW"/>
        </w:rPr>
        <w:t xml:space="preserve">a total of 22 excellent performances. </w:t>
      </w:r>
      <w:r w:rsidRPr="00003094">
        <w:rPr>
          <w:lang w:val="en-GB" w:eastAsia="zh-TW"/>
        </w:rPr>
        <w:t>The opening performance</w:t>
      </w:r>
      <w:r w:rsidR="008E5DD7">
        <w:rPr>
          <w:lang w:val="en-GB" w:eastAsia="zh-TW"/>
        </w:rPr>
        <w:t xml:space="preserve">, </w:t>
      </w:r>
      <w:r w:rsidR="005C61E2">
        <w:rPr>
          <w:lang w:val="en-GB" w:eastAsia="zh-TW"/>
        </w:rPr>
        <w:t xml:space="preserve">the </w:t>
      </w:r>
      <w:r w:rsidR="008E5DD7">
        <w:rPr>
          <w:lang w:val="en-GB" w:eastAsia="zh-TW"/>
        </w:rPr>
        <w:t>opera</w:t>
      </w:r>
      <w:r w:rsidRPr="00003094">
        <w:rPr>
          <w:lang w:val="en-GB" w:eastAsia="zh-TW"/>
        </w:rPr>
        <w:t xml:space="preserve"> </w:t>
      </w:r>
      <w:r w:rsidR="00974EE1" w:rsidRPr="00F33DD5">
        <w:rPr>
          <w:szCs w:val="24"/>
          <w:lang w:val="en-GB"/>
        </w:rPr>
        <w:t xml:space="preserve">in two acts </w:t>
      </w:r>
      <w:r w:rsidR="00974EE1" w:rsidRPr="00F33DD5">
        <w:rPr>
          <w:i/>
          <w:szCs w:val="24"/>
          <w:lang w:val="en-GB"/>
        </w:rPr>
        <w:t>The Magic Flute</w:t>
      </w:r>
      <w:r w:rsidRPr="00003094">
        <w:rPr>
          <w:lang w:val="en-GB" w:eastAsia="zh-TW"/>
        </w:rPr>
        <w:t xml:space="preserve"> </w:t>
      </w:r>
      <w:r w:rsidR="00FC2C3E">
        <w:rPr>
          <w:lang w:val="en-GB" w:eastAsia="zh-TW"/>
        </w:rPr>
        <w:t>is staged</w:t>
      </w:r>
      <w:r w:rsidR="00056FCF">
        <w:rPr>
          <w:lang w:val="en-GB" w:eastAsia="zh-TW"/>
        </w:rPr>
        <w:t xml:space="preserve"> </w:t>
      </w:r>
      <w:r w:rsidR="00862290">
        <w:rPr>
          <w:lang w:val="en-GB" w:eastAsia="zh-TW"/>
        </w:rPr>
        <w:t>in Macao from 4 to 6 October</w:t>
      </w:r>
      <w:r w:rsidR="00056FCF">
        <w:rPr>
          <w:lang w:val="en-GB" w:eastAsia="zh-TW"/>
        </w:rPr>
        <w:t>.</w:t>
      </w:r>
      <w:r w:rsidRPr="00003094">
        <w:rPr>
          <w:lang w:val="en-GB" w:eastAsia="zh-TW"/>
        </w:rPr>
        <w:t xml:space="preserve"> </w:t>
      </w:r>
      <w:r w:rsidR="00056FCF" w:rsidRPr="00F33DD5">
        <w:rPr>
          <w:szCs w:val="24"/>
          <w:lang w:val="en-GB"/>
        </w:rPr>
        <w:t>Produced by the Komische Oper Berlin and British theatre group “1927”, this innovative opera production blends film animation and live singing</w:t>
      </w:r>
      <w:r w:rsidR="00056FCF">
        <w:rPr>
          <w:szCs w:val="24"/>
          <w:lang w:val="en-GB"/>
        </w:rPr>
        <w:t xml:space="preserve"> and </w:t>
      </w:r>
      <w:r w:rsidR="00974EE1">
        <w:rPr>
          <w:lang w:val="en-GB" w:eastAsia="zh-TW"/>
        </w:rPr>
        <w:t xml:space="preserve">makes a breakthrough in the traditional operatic presentation. </w:t>
      </w:r>
      <w:r w:rsidR="00056FCF" w:rsidRPr="00F33DD5">
        <w:rPr>
          <w:szCs w:val="24"/>
          <w:lang w:val="en-GB" w:eastAsia="zh-HK"/>
        </w:rPr>
        <w:t>Trio Mediaeval from Norway present</w:t>
      </w:r>
      <w:r w:rsidR="004E5AF6">
        <w:rPr>
          <w:szCs w:val="24"/>
          <w:lang w:val="en-GB" w:eastAsia="zh-HK"/>
        </w:rPr>
        <w:t>s</w:t>
      </w:r>
      <w:r w:rsidR="00056FCF" w:rsidRPr="00F33DD5">
        <w:rPr>
          <w:szCs w:val="24"/>
          <w:lang w:val="en-GB" w:eastAsia="zh-HK"/>
        </w:rPr>
        <w:t xml:space="preserve"> the concerts </w:t>
      </w:r>
      <w:r w:rsidR="00056FCF" w:rsidRPr="00F33DD5">
        <w:rPr>
          <w:i/>
          <w:szCs w:val="24"/>
          <w:lang w:val="en-GB" w:eastAsia="zh-HK"/>
        </w:rPr>
        <w:t>Aquilonis</w:t>
      </w:r>
      <w:r w:rsidR="00056FCF" w:rsidRPr="00F33DD5">
        <w:rPr>
          <w:szCs w:val="24"/>
          <w:lang w:val="en-GB" w:eastAsia="zh-HK"/>
        </w:rPr>
        <w:t xml:space="preserve"> and </w:t>
      </w:r>
      <w:r w:rsidR="00056FCF" w:rsidRPr="00F33DD5">
        <w:rPr>
          <w:i/>
          <w:szCs w:val="24"/>
          <w:lang w:val="en-GB" w:eastAsia="zh-HK"/>
        </w:rPr>
        <w:t>Folk Songs</w:t>
      </w:r>
      <w:r w:rsidR="004E5AF6">
        <w:rPr>
          <w:szCs w:val="24"/>
          <w:lang w:val="en-GB" w:eastAsia="zh-HK"/>
        </w:rPr>
        <w:t xml:space="preserve"> </w:t>
      </w:r>
      <w:r w:rsidR="00A14289">
        <w:rPr>
          <w:szCs w:val="24"/>
          <w:lang w:val="en-GB" w:eastAsia="zh-HK"/>
        </w:rPr>
        <w:t xml:space="preserve">at the Dom Pedro V Theatre </w:t>
      </w:r>
      <w:r w:rsidR="004E5AF6">
        <w:rPr>
          <w:szCs w:val="24"/>
          <w:lang w:val="en-GB" w:eastAsia="zh-HK"/>
        </w:rPr>
        <w:t>at 8pm on 5 and 6 October</w:t>
      </w:r>
      <w:r w:rsidR="00056FCF" w:rsidRPr="00F33DD5">
        <w:rPr>
          <w:szCs w:val="24"/>
          <w:lang w:val="en-GB" w:eastAsia="zh-HK"/>
        </w:rPr>
        <w:t>,</w:t>
      </w:r>
      <w:r w:rsidR="004E5AF6">
        <w:rPr>
          <w:szCs w:val="24"/>
          <w:lang w:val="en-GB" w:eastAsia="zh-HK"/>
        </w:rPr>
        <w:t xml:space="preserve"> respectively,</w:t>
      </w:r>
      <w:r w:rsidR="00056FCF" w:rsidRPr="00F33DD5">
        <w:rPr>
          <w:i/>
          <w:szCs w:val="24"/>
          <w:lang w:val="en-GB" w:eastAsia="zh-HK"/>
        </w:rPr>
        <w:t xml:space="preserve"> </w:t>
      </w:r>
      <w:r w:rsidR="00056FCF" w:rsidRPr="00F33DD5">
        <w:rPr>
          <w:szCs w:val="24"/>
          <w:lang w:val="en-GB" w:eastAsia="zh-HK"/>
        </w:rPr>
        <w:t>allowing music aficionados to indulge in the world of vocal music</w:t>
      </w:r>
      <w:r w:rsidR="00F66B6A">
        <w:rPr>
          <w:szCs w:val="24"/>
          <w:lang w:val="en-GB" w:eastAsia="zh-HK"/>
        </w:rPr>
        <w:t xml:space="preserve">. </w:t>
      </w:r>
    </w:p>
    <w:p w:rsidR="00507568" w:rsidRPr="00507568" w:rsidRDefault="000507BB" w:rsidP="00EE3C70">
      <w:pPr>
        <w:spacing w:line="420" w:lineRule="exact"/>
        <w:ind w:firstLine="720"/>
        <w:jc w:val="both"/>
        <w:rPr>
          <w:lang w:val="en-GB" w:eastAsia="zh-TW"/>
        </w:rPr>
      </w:pPr>
      <w:r w:rsidRPr="000507BB">
        <w:rPr>
          <w:rFonts w:eastAsiaTheme="majorEastAsia"/>
          <w:lang w:eastAsia="zh-TW"/>
        </w:rPr>
        <w:t>This edition of the Festival specially launches exquisite piano cushion, with its design elements dedicated to the theme of “The Instrumentalist”, bringing music close to life and allowing the public to enjoy the beauty of music.</w:t>
      </w:r>
      <w:r w:rsidR="00507568">
        <w:rPr>
          <w:rFonts w:eastAsiaTheme="majorEastAsia"/>
          <w:lang w:eastAsia="zh-TW"/>
        </w:rPr>
        <w:t xml:space="preserve"> </w:t>
      </w:r>
      <w:r w:rsidR="00507568" w:rsidRPr="00433E89">
        <w:rPr>
          <w:lang w:val="en-GB" w:eastAsia="zh-TW"/>
        </w:rPr>
        <w:t xml:space="preserve">The souvenirs are available for sale, subject to availability, </w:t>
      </w:r>
      <w:r w:rsidR="00507568" w:rsidRPr="00433E89">
        <w:rPr>
          <w:szCs w:val="24"/>
          <w:lang w:val="en-GB" w:eastAsia="zh-HK"/>
        </w:rPr>
        <w:t>during the performance period</w:t>
      </w:r>
      <w:r w:rsidR="00507568" w:rsidRPr="00433E89">
        <w:rPr>
          <w:lang w:val="en-GB" w:eastAsia="zh-TW"/>
        </w:rPr>
        <w:t xml:space="preserve"> at the Macao Cultural Centre</w:t>
      </w:r>
      <w:r w:rsidR="00507568">
        <w:rPr>
          <w:lang w:val="en-GB" w:eastAsia="zh-TW"/>
        </w:rPr>
        <w:t>, Dom Pedro V Theatre, Mandarin’</w:t>
      </w:r>
      <w:r w:rsidR="00507568" w:rsidRPr="00433E89">
        <w:rPr>
          <w:lang w:val="en-GB" w:eastAsia="zh-TW"/>
        </w:rPr>
        <w:t>s House</w:t>
      </w:r>
      <w:r w:rsidR="00507568">
        <w:rPr>
          <w:lang w:val="en-GB" w:eastAsia="zh-TW"/>
        </w:rPr>
        <w:t xml:space="preserve">, </w:t>
      </w:r>
      <w:proofErr w:type="spellStart"/>
      <w:r w:rsidR="00507568">
        <w:rPr>
          <w:lang w:val="en-GB" w:eastAsia="zh-TW"/>
        </w:rPr>
        <w:t>Taipa</w:t>
      </w:r>
      <w:proofErr w:type="spellEnd"/>
      <w:r w:rsidR="00507568">
        <w:rPr>
          <w:lang w:val="en-GB" w:eastAsia="zh-TW"/>
        </w:rPr>
        <w:t xml:space="preserve"> Houses Amphitheatre </w:t>
      </w:r>
      <w:r w:rsidR="00507568" w:rsidRPr="00433E89">
        <w:rPr>
          <w:lang w:val="en-GB" w:eastAsia="zh-TW"/>
        </w:rPr>
        <w:t xml:space="preserve">and </w:t>
      </w:r>
      <w:r w:rsidR="00507568">
        <w:rPr>
          <w:lang w:val="en-GB" w:eastAsia="zh-TW"/>
        </w:rPr>
        <w:t>University of Macau Library Plaza</w:t>
      </w:r>
      <w:r w:rsidR="00507568" w:rsidRPr="00433E89">
        <w:rPr>
          <w:lang w:val="en-GB" w:eastAsia="zh-TW"/>
        </w:rPr>
        <w:t>.</w:t>
      </w:r>
    </w:p>
    <w:p w:rsidR="00EE3C70" w:rsidRPr="00AB70CB" w:rsidRDefault="00EE3C70" w:rsidP="00EE3C70">
      <w:pPr>
        <w:spacing w:line="420" w:lineRule="exact"/>
        <w:ind w:firstLine="720"/>
        <w:jc w:val="both"/>
        <w:rPr>
          <w:szCs w:val="24"/>
          <w:lang w:val="en-GB"/>
        </w:rPr>
      </w:pPr>
      <w:r>
        <w:rPr>
          <w:lang w:val="en-GB" w:eastAsia="zh-TW"/>
        </w:rPr>
        <w:t xml:space="preserve">In addition, </w:t>
      </w:r>
      <w:r w:rsidRPr="00AB70CB">
        <w:rPr>
          <w:rFonts w:eastAsia="PMingLiU"/>
          <w:lang w:val="en-GB"/>
        </w:rPr>
        <w:t>“The Charm of Musical Instruments” prize game is launched from today to 30 October on the MIMF website. Participates who visit the game interface on the 33</w:t>
      </w:r>
      <w:r w:rsidRPr="00AB70CB">
        <w:rPr>
          <w:rFonts w:eastAsia="PMingLiU"/>
          <w:vertAlign w:val="superscript"/>
          <w:lang w:val="en-GB"/>
        </w:rPr>
        <w:t>rd</w:t>
      </w:r>
      <w:r w:rsidRPr="00AB70CB">
        <w:rPr>
          <w:rFonts w:eastAsia="PMingLiU"/>
          <w:lang w:val="en-GB"/>
        </w:rPr>
        <w:t xml:space="preserve"> MIMF’s official website, pair the musical instruments with the programme correctly and fill in their personal details, will stand a chance to win fabulous prizes in a lucky draw</w:t>
      </w:r>
      <w:r>
        <w:rPr>
          <w:rFonts w:eastAsia="PMingLiU"/>
          <w:lang w:val="en-GB"/>
        </w:rPr>
        <w:t>. For more information about 33</w:t>
      </w:r>
      <w:r w:rsidRPr="00EE3C70">
        <w:rPr>
          <w:rFonts w:eastAsia="PMingLiU"/>
          <w:vertAlign w:val="superscript"/>
          <w:lang w:val="en-GB"/>
        </w:rPr>
        <w:t>rd</w:t>
      </w:r>
      <w:r>
        <w:rPr>
          <w:rFonts w:eastAsia="PMingLiU"/>
          <w:lang w:val="en-GB"/>
        </w:rPr>
        <w:t xml:space="preserve"> MIMF, </w:t>
      </w:r>
      <w:r w:rsidRPr="00AB70CB">
        <w:rPr>
          <w:szCs w:val="24"/>
          <w:lang w:val="en-GB"/>
        </w:rPr>
        <w:t>please visit the Festival’s website at www.icm.gov.mo/fimm and the MIMF’s page on Facebook.</w:t>
      </w:r>
      <w:r>
        <w:rPr>
          <w:szCs w:val="24"/>
          <w:lang w:val="en-GB"/>
        </w:rPr>
        <w:t xml:space="preserve"> </w:t>
      </w:r>
      <w:r w:rsidRPr="00AB70CB">
        <w:rPr>
          <w:szCs w:val="24"/>
          <w:lang w:val="en-GB"/>
        </w:rPr>
        <w:t>24-hour ticketing hotlines: 2855 5555</w:t>
      </w:r>
      <w:r>
        <w:rPr>
          <w:szCs w:val="24"/>
          <w:lang w:val="en-GB"/>
        </w:rPr>
        <w:t>. T</w:t>
      </w:r>
      <w:r w:rsidRPr="00AB70CB">
        <w:rPr>
          <w:szCs w:val="24"/>
          <w:lang w:val="en-GB"/>
        </w:rPr>
        <w:t xml:space="preserve">icketing website: </w:t>
      </w:r>
      <w:hyperlink r:id="rId6" w:history="1">
        <w:r w:rsidRPr="00AB70CB">
          <w:rPr>
            <w:rStyle w:val="a7"/>
            <w:szCs w:val="24"/>
            <w:lang w:val="en-GB"/>
          </w:rPr>
          <w:t>www.macauticket.com</w:t>
        </w:r>
      </w:hyperlink>
      <w:r w:rsidRPr="00AB70CB">
        <w:rPr>
          <w:szCs w:val="24"/>
          <w:lang w:val="en-GB"/>
        </w:rPr>
        <w:t>.</w:t>
      </w:r>
    </w:p>
    <w:sectPr w:rsidR="00EE3C70" w:rsidRPr="00AB70CB" w:rsidSect="00AD0DB7">
      <w:pgSz w:w="11907" w:h="16840" w:code="9"/>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290" w:rsidRDefault="00862290" w:rsidP="006C6A44">
      <w:r>
        <w:separator/>
      </w:r>
    </w:p>
  </w:endnote>
  <w:endnote w:type="continuationSeparator" w:id="0">
    <w:p w:rsidR="00862290" w:rsidRDefault="00862290" w:rsidP="006C6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PMingLiU">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290" w:rsidRDefault="00862290" w:rsidP="006C6A44">
      <w:r>
        <w:separator/>
      </w:r>
    </w:p>
  </w:footnote>
  <w:footnote w:type="continuationSeparator" w:id="0">
    <w:p w:rsidR="00862290" w:rsidRDefault="00862290" w:rsidP="006C6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FB6839"/>
    <w:rsid w:val="00000673"/>
    <w:rsid w:val="00002DBB"/>
    <w:rsid w:val="00003094"/>
    <w:rsid w:val="00011BAA"/>
    <w:rsid w:val="00015C11"/>
    <w:rsid w:val="00016438"/>
    <w:rsid w:val="00023E9F"/>
    <w:rsid w:val="00026635"/>
    <w:rsid w:val="00027FF0"/>
    <w:rsid w:val="00034018"/>
    <w:rsid w:val="00040F1E"/>
    <w:rsid w:val="000507BB"/>
    <w:rsid w:val="00056FCF"/>
    <w:rsid w:val="000666AE"/>
    <w:rsid w:val="00066B0C"/>
    <w:rsid w:val="000678EF"/>
    <w:rsid w:val="00087757"/>
    <w:rsid w:val="000B4CF4"/>
    <w:rsid w:val="000B5136"/>
    <w:rsid w:val="000B7E4D"/>
    <w:rsid w:val="000C3BF0"/>
    <w:rsid w:val="000C6307"/>
    <w:rsid w:val="000C6CFA"/>
    <w:rsid w:val="000D12D7"/>
    <w:rsid w:val="000D2124"/>
    <w:rsid w:val="000D3CE6"/>
    <w:rsid w:val="000E0107"/>
    <w:rsid w:val="000E1BBF"/>
    <w:rsid w:val="000E52BD"/>
    <w:rsid w:val="000F4F1F"/>
    <w:rsid w:val="000F518B"/>
    <w:rsid w:val="00100A4D"/>
    <w:rsid w:val="00101E81"/>
    <w:rsid w:val="001066E9"/>
    <w:rsid w:val="001125E6"/>
    <w:rsid w:val="00117FAF"/>
    <w:rsid w:val="00126D82"/>
    <w:rsid w:val="001328BF"/>
    <w:rsid w:val="00132ECC"/>
    <w:rsid w:val="001333EC"/>
    <w:rsid w:val="001359F1"/>
    <w:rsid w:val="0013703E"/>
    <w:rsid w:val="00137724"/>
    <w:rsid w:val="001430C9"/>
    <w:rsid w:val="00153C56"/>
    <w:rsid w:val="00154457"/>
    <w:rsid w:val="00157220"/>
    <w:rsid w:val="00166BCF"/>
    <w:rsid w:val="00173132"/>
    <w:rsid w:val="00176074"/>
    <w:rsid w:val="001915C4"/>
    <w:rsid w:val="00191FA0"/>
    <w:rsid w:val="00194197"/>
    <w:rsid w:val="00197352"/>
    <w:rsid w:val="001A13D0"/>
    <w:rsid w:val="001A251A"/>
    <w:rsid w:val="001B6418"/>
    <w:rsid w:val="001C7C03"/>
    <w:rsid w:val="001D6E04"/>
    <w:rsid w:val="001D75C2"/>
    <w:rsid w:val="001F0D76"/>
    <w:rsid w:val="001F5777"/>
    <w:rsid w:val="00206554"/>
    <w:rsid w:val="002078AC"/>
    <w:rsid w:val="00212095"/>
    <w:rsid w:val="00214D28"/>
    <w:rsid w:val="00226D57"/>
    <w:rsid w:val="00231E1F"/>
    <w:rsid w:val="0024242B"/>
    <w:rsid w:val="00244B0D"/>
    <w:rsid w:val="00245F76"/>
    <w:rsid w:val="0025096F"/>
    <w:rsid w:val="00252FE3"/>
    <w:rsid w:val="00264783"/>
    <w:rsid w:val="00266FBF"/>
    <w:rsid w:val="0027113D"/>
    <w:rsid w:val="002721E2"/>
    <w:rsid w:val="00277BBC"/>
    <w:rsid w:val="00280083"/>
    <w:rsid w:val="00282265"/>
    <w:rsid w:val="002825FC"/>
    <w:rsid w:val="00282AB6"/>
    <w:rsid w:val="002874D9"/>
    <w:rsid w:val="002876A7"/>
    <w:rsid w:val="00294CDE"/>
    <w:rsid w:val="002C6A3F"/>
    <w:rsid w:val="002C7263"/>
    <w:rsid w:val="002D72B6"/>
    <w:rsid w:val="002E2C23"/>
    <w:rsid w:val="002F0BD9"/>
    <w:rsid w:val="002F3BDB"/>
    <w:rsid w:val="002F7E78"/>
    <w:rsid w:val="00303CB8"/>
    <w:rsid w:val="00315065"/>
    <w:rsid w:val="003200B9"/>
    <w:rsid w:val="00322D01"/>
    <w:rsid w:val="0032592E"/>
    <w:rsid w:val="003269EC"/>
    <w:rsid w:val="0032724E"/>
    <w:rsid w:val="0033030C"/>
    <w:rsid w:val="003343DF"/>
    <w:rsid w:val="003548E4"/>
    <w:rsid w:val="003612B6"/>
    <w:rsid w:val="003644D8"/>
    <w:rsid w:val="00365FF2"/>
    <w:rsid w:val="00367EC2"/>
    <w:rsid w:val="0037763F"/>
    <w:rsid w:val="00381900"/>
    <w:rsid w:val="00390453"/>
    <w:rsid w:val="00393D3C"/>
    <w:rsid w:val="003A3290"/>
    <w:rsid w:val="003A4C2F"/>
    <w:rsid w:val="003B1F62"/>
    <w:rsid w:val="003B3C87"/>
    <w:rsid w:val="003B534F"/>
    <w:rsid w:val="003B5A81"/>
    <w:rsid w:val="003B760B"/>
    <w:rsid w:val="003C11E5"/>
    <w:rsid w:val="003C7910"/>
    <w:rsid w:val="003D16B2"/>
    <w:rsid w:val="003D4407"/>
    <w:rsid w:val="003D6B49"/>
    <w:rsid w:val="003D6E3D"/>
    <w:rsid w:val="003D7ECD"/>
    <w:rsid w:val="003E1180"/>
    <w:rsid w:val="003E1A5F"/>
    <w:rsid w:val="003E2B59"/>
    <w:rsid w:val="003F1335"/>
    <w:rsid w:val="004015E8"/>
    <w:rsid w:val="00401CD9"/>
    <w:rsid w:val="00427E05"/>
    <w:rsid w:val="004313C2"/>
    <w:rsid w:val="0043281E"/>
    <w:rsid w:val="00434B59"/>
    <w:rsid w:val="00436B3D"/>
    <w:rsid w:val="00440035"/>
    <w:rsid w:val="00441A40"/>
    <w:rsid w:val="0044346C"/>
    <w:rsid w:val="00444D52"/>
    <w:rsid w:val="004474A3"/>
    <w:rsid w:val="004546B7"/>
    <w:rsid w:val="004614D9"/>
    <w:rsid w:val="004752CE"/>
    <w:rsid w:val="004769CC"/>
    <w:rsid w:val="00477673"/>
    <w:rsid w:val="004805A3"/>
    <w:rsid w:val="00483F3D"/>
    <w:rsid w:val="00483F9B"/>
    <w:rsid w:val="00490BFC"/>
    <w:rsid w:val="004A4E2D"/>
    <w:rsid w:val="004A605B"/>
    <w:rsid w:val="004A6F7E"/>
    <w:rsid w:val="004B6ACF"/>
    <w:rsid w:val="004B74DD"/>
    <w:rsid w:val="004C5494"/>
    <w:rsid w:val="004C7F91"/>
    <w:rsid w:val="004D251B"/>
    <w:rsid w:val="004D3A46"/>
    <w:rsid w:val="004D4F05"/>
    <w:rsid w:val="004D6ECD"/>
    <w:rsid w:val="004E44F4"/>
    <w:rsid w:val="004E5AF6"/>
    <w:rsid w:val="004F43D9"/>
    <w:rsid w:val="004F7581"/>
    <w:rsid w:val="004F793C"/>
    <w:rsid w:val="00502D41"/>
    <w:rsid w:val="00506946"/>
    <w:rsid w:val="00506BC4"/>
    <w:rsid w:val="00507568"/>
    <w:rsid w:val="00512752"/>
    <w:rsid w:val="0051714E"/>
    <w:rsid w:val="00520BB5"/>
    <w:rsid w:val="005236E7"/>
    <w:rsid w:val="005244F5"/>
    <w:rsid w:val="00541409"/>
    <w:rsid w:val="00541C79"/>
    <w:rsid w:val="00550656"/>
    <w:rsid w:val="0055335D"/>
    <w:rsid w:val="00553B17"/>
    <w:rsid w:val="00554DD2"/>
    <w:rsid w:val="00556ED9"/>
    <w:rsid w:val="00560D3A"/>
    <w:rsid w:val="00565CB2"/>
    <w:rsid w:val="00566177"/>
    <w:rsid w:val="00567ACB"/>
    <w:rsid w:val="0057101F"/>
    <w:rsid w:val="00571CA6"/>
    <w:rsid w:val="005721FA"/>
    <w:rsid w:val="00572B74"/>
    <w:rsid w:val="00573BEA"/>
    <w:rsid w:val="00585579"/>
    <w:rsid w:val="00590823"/>
    <w:rsid w:val="00592D65"/>
    <w:rsid w:val="005A6572"/>
    <w:rsid w:val="005B6D7E"/>
    <w:rsid w:val="005C4B42"/>
    <w:rsid w:val="005C61E2"/>
    <w:rsid w:val="005D0587"/>
    <w:rsid w:val="005D0654"/>
    <w:rsid w:val="005D42C5"/>
    <w:rsid w:val="005D5368"/>
    <w:rsid w:val="005D588D"/>
    <w:rsid w:val="005E2CA9"/>
    <w:rsid w:val="005E448E"/>
    <w:rsid w:val="005E7B76"/>
    <w:rsid w:val="005F3EDE"/>
    <w:rsid w:val="005F61B9"/>
    <w:rsid w:val="00601E26"/>
    <w:rsid w:val="0061111C"/>
    <w:rsid w:val="0061266E"/>
    <w:rsid w:val="00617F08"/>
    <w:rsid w:val="00627B28"/>
    <w:rsid w:val="0064003E"/>
    <w:rsid w:val="00641350"/>
    <w:rsid w:val="00641DC8"/>
    <w:rsid w:val="00645E1B"/>
    <w:rsid w:val="0065148C"/>
    <w:rsid w:val="00672DE0"/>
    <w:rsid w:val="00684CF7"/>
    <w:rsid w:val="00692E07"/>
    <w:rsid w:val="006949F3"/>
    <w:rsid w:val="006A19EA"/>
    <w:rsid w:val="006A20BA"/>
    <w:rsid w:val="006A4D1C"/>
    <w:rsid w:val="006B17FB"/>
    <w:rsid w:val="006B2B89"/>
    <w:rsid w:val="006B58D4"/>
    <w:rsid w:val="006C598F"/>
    <w:rsid w:val="006C6A44"/>
    <w:rsid w:val="006C6F02"/>
    <w:rsid w:val="006D1292"/>
    <w:rsid w:val="006D1B9D"/>
    <w:rsid w:val="006D45BF"/>
    <w:rsid w:val="006E41F0"/>
    <w:rsid w:val="006F4C68"/>
    <w:rsid w:val="007016E6"/>
    <w:rsid w:val="00704E15"/>
    <w:rsid w:val="00706AC2"/>
    <w:rsid w:val="00707916"/>
    <w:rsid w:val="007118BB"/>
    <w:rsid w:val="007135FE"/>
    <w:rsid w:val="007164C8"/>
    <w:rsid w:val="00720B9A"/>
    <w:rsid w:val="007218BE"/>
    <w:rsid w:val="0072701A"/>
    <w:rsid w:val="007336D0"/>
    <w:rsid w:val="007345C7"/>
    <w:rsid w:val="00736457"/>
    <w:rsid w:val="00745BDF"/>
    <w:rsid w:val="00755F7A"/>
    <w:rsid w:val="0076035C"/>
    <w:rsid w:val="0076174A"/>
    <w:rsid w:val="0076458D"/>
    <w:rsid w:val="00767128"/>
    <w:rsid w:val="00781E3D"/>
    <w:rsid w:val="007937D8"/>
    <w:rsid w:val="007A0862"/>
    <w:rsid w:val="007A2612"/>
    <w:rsid w:val="007A63E6"/>
    <w:rsid w:val="007B0645"/>
    <w:rsid w:val="007D142C"/>
    <w:rsid w:val="007E223A"/>
    <w:rsid w:val="007E5E04"/>
    <w:rsid w:val="0080080D"/>
    <w:rsid w:val="00806ED6"/>
    <w:rsid w:val="00815F9D"/>
    <w:rsid w:val="008303F7"/>
    <w:rsid w:val="00835071"/>
    <w:rsid w:val="008354EE"/>
    <w:rsid w:val="00843482"/>
    <w:rsid w:val="0084373A"/>
    <w:rsid w:val="0084511F"/>
    <w:rsid w:val="008518B7"/>
    <w:rsid w:val="00855692"/>
    <w:rsid w:val="00862290"/>
    <w:rsid w:val="00866B42"/>
    <w:rsid w:val="0087560A"/>
    <w:rsid w:val="00882254"/>
    <w:rsid w:val="008836C9"/>
    <w:rsid w:val="008846B0"/>
    <w:rsid w:val="00892AAD"/>
    <w:rsid w:val="008A2B6D"/>
    <w:rsid w:val="008A5923"/>
    <w:rsid w:val="008A7316"/>
    <w:rsid w:val="008A7E06"/>
    <w:rsid w:val="008D0350"/>
    <w:rsid w:val="008D0C7A"/>
    <w:rsid w:val="008D6C2B"/>
    <w:rsid w:val="008D7F3E"/>
    <w:rsid w:val="008E2DF2"/>
    <w:rsid w:val="008E5DD7"/>
    <w:rsid w:val="008F628F"/>
    <w:rsid w:val="008F7B62"/>
    <w:rsid w:val="00901826"/>
    <w:rsid w:val="00914888"/>
    <w:rsid w:val="009330E9"/>
    <w:rsid w:val="00936A23"/>
    <w:rsid w:val="00941D9E"/>
    <w:rsid w:val="009423AE"/>
    <w:rsid w:val="00943202"/>
    <w:rsid w:val="0095048B"/>
    <w:rsid w:val="0095407C"/>
    <w:rsid w:val="009542FC"/>
    <w:rsid w:val="009732FA"/>
    <w:rsid w:val="00974EE1"/>
    <w:rsid w:val="00976535"/>
    <w:rsid w:val="0098009E"/>
    <w:rsid w:val="00981550"/>
    <w:rsid w:val="009836D7"/>
    <w:rsid w:val="009A102B"/>
    <w:rsid w:val="009A375A"/>
    <w:rsid w:val="009A6689"/>
    <w:rsid w:val="009A6BAF"/>
    <w:rsid w:val="009B2128"/>
    <w:rsid w:val="009C15B8"/>
    <w:rsid w:val="009C6D1A"/>
    <w:rsid w:val="009C7074"/>
    <w:rsid w:val="009E4DF7"/>
    <w:rsid w:val="009E5AF4"/>
    <w:rsid w:val="009F18AD"/>
    <w:rsid w:val="009F3E21"/>
    <w:rsid w:val="009F4C7F"/>
    <w:rsid w:val="00A02649"/>
    <w:rsid w:val="00A037BF"/>
    <w:rsid w:val="00A050AB"/>
    <w:rsid w:val="00A101EA"/>
    <w:rsid w:val="00A137ED"/>
    <w:rsid w:val="00A14289"/>
    <w:rsid w:val="00A20685"/>
    <w:rsid w:val="00A20D6E"/>
    <w:rsid w:val="00A22329"/>
    <w:rsid w:val="00A314D1"/>
    <w:rsid w:val="00A32EC0"/>
    <w:rsid w:val="00A35978"/>
    <w:rsid w:val="00A36445"/>
    <w:rsid w:val="00A4615E"/>
    <w:rsid w:val="00A62B04"/>
    <w:rsid w:val="00A73487"/>
    <w:rsid w:val="00A74002"/>
    <w:rsid w:val="00A84CE0"/>
    <w:rsid w:val="00A84D85"/>
    <w:rsid w:val="00A93C7D"/>
    <w:rsid w:val="00AA45D1"/>
    <w:rsid w:val="00AA757F"/>
    <w:rsid w:val="00AA7AD6"/>
    <w:rsid w:val="00AB451A"/>
    <w:rsid w:val="00AC0D5C"/>
    <w:rsid w:val="00AD0DB7"/>
    <w:rsid w:val="00AE3509"/>
    <w:rsid w:val="00AE584E"/>
    <w:rsid w:val="00AE62A5"/>
    <w:rsid w:val="00AF0325"/>
    <w:rsid w:val="00AF0ED3"/>
    <w:rsid w:val="00AF69F2"/>
    <w:rsid w:val="00B01CC6"/>
    <w:rsid w:val="00B039F5"/>
    <w:rsid w:val="00B11766"/>
    <w:rsid w:val="00B11C11"/>
    <w:rsid w:val="00B148D5"/>
    <w:rsid w:val="00B245A4"/>
    <w:rsid w:val="00B305CD"/>
    <w:rsid w:val="00B35FBE"/>
    <w:rsid w:val="00B3604A"/>
    <w:rsid w:val="00B41236"/>
    <w:rsid w:val="00B443D0"/>
    <w:rsid w:val="00B4579E"/>
    <w:rsid w:val="00B47323"/>
    <w:rsid w:val="00B559B9"/>
    <w:rsid w:val="00B63945"/>
    <w:rsid w:val="00B74546"/>
    <w:rsid w:val="00B8779E"/>
    <w:rsid w:val="00B90BD0"/>
    <w:rsid w:val="00B919CC"/>
    <w:rsid w:val="00B91B84"/>
    <w:rsid w:val="00B97AE6"/>
    <w:rsid w:val="00BA3AFE"/>
    <w:rsid w:val="00BA4EB5"/>
    <w:rsid w:val="00BB288C"/>
    <w:rsid w:val="00BB6A50"/>
    <w:rsid w:val="00BC3ABA"/>
    <w:rsid w:val="00BD0478"/>
    <w:rsid w:val="00BD7B90"/>
    <w:rsid w:val="00BD7FC0"/>
    <w:rsid w:val="00BE1C17"/>
    <w:rsid w:val="00BE3035"/>
    <w:rsid w:val="00BE653E"/>
    <w:rsid w:val="00BF22BD"/>
    <w:rsid w:val="00BF5953"/>
    <w:rsid w:val="00C0301E"/>
    <w:rsid w:val="00C13767"/>
    <w:rsid w:val="00C16F85"/>
    <w:rsid w:val="00C35466"/>
    <w:rsid w:val="00C3715E"/>
    <w:rsid w:val="00C40C37"/>
    <w:rsid w:val="00C43841"/>
    <w:rsid w:val="00C4507A"/>
    <w:rsid w:val="00C5221D"/>
    <w:rsid w:val="00C52E61"/>
    <w:rsid w:val="00C548C3"/>
    <w:rsid w:val="00C63770"/>
    <w:rsid w:val="00C64E29"/>
    <w:rsid w:val="00C65F9F"/>
    <w:rsid w:val="00C6720A"/>
    <w:rsid w:val="00C74B3A"/>
    <w:rsid w:val="00C7578F"/>
    <w:rsid w:val="00C80D0A"/>
    <w:rsid w:val="00C83F26"/>
    <w:rsid w:val="00C911E6"/>
    <w:rsid w:val="00CA60E3"/>
    <w:rsid w:val="00CB43A5"/>
    <w:rsid w:val="00CB7196"/>
    <w:rsid w:val="00CD5A3E"/>
    <w:rsid w:val="00CD6BBA"/>
    <w:rsid w:val="00CE236C"/>
    <w:rsid w:val="00CE2D02"/>
    <w:rsid w:val="00CE3B98"/>
    <w:rsid w:val="00CE4A9F"/>
    <w:rsid w:val="00CE7064"/>
    <w:rsid w:val="00CF671C"/>
    <w:rsid w:val="00CF67BA"/>
    <w:rsid w:val="00D00594"/>
    <w:rsid w:val="00D077A4"/>
    <w:rsid w:val="00D1528E"/>
    <w:rsid w:val="00D2050F"/>
    <w:rsid w:val="00D35003"/>
    <w:rsid w:val="00D424E3"/>
    <w:rsid w:val="00D66B05"/>
    <w:rsid w:val="00D678B0"/>
    <w:rsid w:val="00D705BE"/>
    <w:rsid w:val="00D752E1"/>
    <w:rsid w:val="00D76CF4"/>
    <w:rsid w:val="00D81966"/>
    <w:rsid w:val="00D865D1"/>
    <w:rsid w:val="00D87CA9"/>
    <w:rsid w:val="00D91525"/>
    <w:rsid w:val="00D943D5"/>
    <w:rsid w:val="00DA2B85"/>
    <w:rsid w:val="00DA3F64"/>
    <w:rsid w:val="00DB06AB"/>
    <w:rsid w:val="00DB21A5"/>
    <w:rsid w:val="00DB448C"/>
    <w:rsid w:val="00DC35D8"/>
    <w:rsid w:val="00DC6372"/>
    <w:rsid w:val="00DC768E"/>
    <w:rsid w:val="00DD014A"/>
    <w:rsid w:val="00DD0709"/>
    <w:rsid w:val="00DD1FB8"/>
    <w:rsid w:val="00DE0171"/>
    <w:rsid w:val="00DE2176"/>
    <w:rsid w:val="00DE6DEC"/>
    <w:rsid w:val="00DF0CD0"/>
    <w:rsid w:val="00DF5973"/>
    <w:rsid w:val="00DF6240"/>
    <w:rsid w:val="00E2376D"/>
    <w:rsid w:val="00E238B4"/>
    <w:rsid w:val="00E26103"/>
    <w:rsid w:val="00E2697E"/>
    <w:rsid w:val="00E36164"/>
    <w:rsid w:val="00E430CA"/>
    <w:rsid w:val="00E43F3B"/>
    <w:rsid w:val="00E478E7"/>
    <w:rsid w:val="00E51ED7"/>
    <w:rsid w:val="00E547BA"/>
    <w:rsid w:val="00E56C67"/>
    <w:rsid w:val="00E57FA8"/>
    <w:rsid w:val="00E749A3"/>
    <w:rsid w:val="00E75A1B"/>
    <w:rsid w:val="00E94371"/>
    <w:rsid w:val="00EA61A8"/>
    <w:rsid w:val="00EC13F1"/>
    <w:rsid w:val="00EC507D"/>
    <w:rsid w:val="00ED19B6"/>
    <w:rsid w:val="00ED3CAE"/>
    <w:rsid w:val="00EE10DD"/>
    <w:rsid w:val="00EE3C70"/>
    <w:rsid w:val="00EE430D"/>
    <w:rsid w:val="00EF0218"/>
    <w:rsid w:val="00EF192A"/>
    <w:rsid w:val="00F00048"/>
    <w:rsid w:val="00F02C8E"/>
    <w:rsid w:val="00F07106"/>
    <w:rsid w:val="00F07ED8"/>
    <w:rsid w:val="00F12664"/>
    <w:rsid w:val="00F126BC"/>
    <w:rsid w:val="00F1566C"/>
    <w:rsid w:val="00F24D63"/>
    <w:rsid w:val="00F32813"/>
    <w:rsid w:val="00F32C01"/>
    <w:rsid w:val="00F353DB"/>
    <w:rsid w:val="00F35A24"/>
    <w:rsid w:val="00F3699A"/>
    <w:rsid w:val="00F532DF"/>
    <w:rsid w:val="00F57C50"/>
    <w:rsid w:val="00F6265B"/>
    <w:rsid w:val="00F66B6A"/>
    <w:rsid w:val="00F70DCD"/>
    <w:rsid w:val="00F74FAE"/>
    <w:rsid w:val="00F76925"/>
    <w:rsid w:val="00F93BDC"/>
    <w:rsid w:val="00F955EF"/>
    <w:rsid w:val="00F95C5D"/>
    <w:rsid w:val="00F973B7"/>
    <w:rsid w:val="00FB5C3C"/>
    <w:rsid w:val="00FB6839"/>
    <w:rsid w:val="00FC2C3E"/>
    <w:rsid w:val="00FC63EF"/>
    <w:rsid w:val="00FD1A36"/>
    <w:rsid w:val="00FD2C65"/>
    <w:rsid w:val="00FD450C"/>
    <w:rsid w:val="00FF27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2C"/>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6A44"/>
    <w:pPr>
      <w:tabs>
        <w:tab w:val="center" w:pos="4153"/>
        <w:tab w:val="right" w:pos="8306"/>
      </w:tabs>
      <w:snapToGrid w:val="0"/>
    </w:pPr>
    <w:rPr>
      <w:sz w:val="20"/>
    </w:rPr>
  </w:style>
  <w:style w:type="character" w:customStyle="1" w:styleId="a4">
    <w:name w:val="頁首 字元"/>
    <w:link w:val="a3"/>
    <w:rsid w:val="006C6A44"/>
    <w:rPr>
      <w:lang w:eastAsia="en-US"/>
    </w:rPr>
  </w:style>
  <w:style w:type="paragraph" w:styleId="a5">
    <w:name w:val="footer"/>
    <w:basedOn w:val="a"/>
    <w:link w:val="a6"/>
    <w:rsid w:val="006C6A44"/>
    <w:pPr>
      <w:tabs>
        <w:tab w:val="center" w:pos="4153"/>
        <w:tab w:val="right" w:pos="8306"/>
      </w:tabs>
      <w:snapToGrid w:val="0"/>
    </w:pPr>
    <w:rPr>
      <w:sz w:val="20"/>
    </w:rPr>
  </w:style>
  <w:style w:type="character" w:customStyle="1" w:styleId="a6">
    <w:name w:val="頁尾 字元"/>
    <w:link w:val="a5"/>
    <w:rsid w:val="006C6A44"/>
    <w:rPr>
      <w:lang w:eastAsia="en-US"/>
    </w:rPr>
  </w:style>
  <w:style w:type="paragraph" w:styleId="Web">
    <w:name w:val="Normal (Web)"/>
    <w:basedOn w:val="a"/>
    <w:uiPriority w:val="99"/>
    <w:unhideWhenUsed/>
    <w:rsid w:val="00EF192A"/>
    <w:pPr>
      <w:spacing w:before="100" w:beforeAutospacing="1" w:after="100" w:afterAutospacing="1"/>
    </w:pPr>
    <w:rPr>
      <w:rFonts w:ascii="新細明體" w:hAnsi="新細明體" w:cs="新細明體"/>
      <w:szCs w:val="24"/>
      <w:lang w:eastAsia="zh-TW"/>
    </w:rPr>
  </w:style>
  <w:style w:type="character" w:styleId="a7">
    <w:name w:val="Hyperlink"/>
    <w:uiPriority w:val="99"/>
    <w:unhideWhenUsed/>
    <w:rsid w:val="00EF192A"/>
    <w:rPr>
      <w:color w:val="0000FF"/>
      <w:u w:val="single"/>
    </w:rPr>
  </w:style>
  <w:style w:type="paragraph" w:styleId="a8">
    <w:name w:val="Balloon Text"/>
    <w:basedOn w:val="a"/>
    <w:link w:val="a9"/>
    <w:rsid w:val="00554DD2"/>
    <w:rPr>
      <w:rFonts w:ascii="Cambria" w:hAnsi="Cambria"/>
      <w:sz w:val="18"/>
      <w:szCs w:val="18"/>
    </w:rPr>
  </w:style>
  <w:style w:type="character" w:customStyle="1" w:styleId="a9">
    <w:name w:val="註解方塊文字 字元"/>
    <w:link w:val="a8"/>
    <w:rsid w:val="00554DD2"/>
    <w:rPr>
      <w:rFonts w:ascii="Cambria" w:eastAsia="新細明體" w:hAnsi="Cambria" w:cs="Times New Roman"/>
      <w:sz w:val="18"/>
      <w:szCs w:val="18"/>
      <w:lang w:eastAsia="en-US"/>
    </w:rPr>
  </w:style>
  <w:style w:type="character" w:styleId="aa">
    <w:name w:val="Emphasis"/>
    <w:uiPriority w:val="20"/>
    <w:qFormat/>
    <w:rsid w:val="00AF0ED3"/>
    <w:rPr>
      <w:i/>
      <w:iCs/>
    </w:rPr>
  </w:style>
  <w:style w:type="character" w:styleId="ab">
    <w:name w:val="annotation reference"/>
    <w:basedOn w:val="a0"/>
    <w:semiHidden/>
    <w:unhideWhenUsed/>
    <w:rsid w:val="001066E9"/>
    <w:rPr>
      <w:sz w:val="18"/>
      <w:szCs w:val="18"/>
    </w:rPr>
  </w:style>
  <w:style w:type="paragraph" w:styleId="ac">
    <w:name w:val="annotation text"/>
    <w:basedOn w:val="a"/>
    <w:link w:val="ad"/>
    <w:semiHidden/>
    <w:unhideWhenUsed/>
    <w:rsid w:val="001066E9"/>
  </w:style>
  <w:style w:type="character" w:customStyle="1" w:styleId="ad">
    <w:name w:val="註解文字 字元"/>
    <w:basedOn w:val="a0"/>
    <w:link w:val="ac"/>
    <w:semiHidden/>
    <w:rsid w:val="001066E9"/>
    <w:rPr>
      <w:sz w:val="24"/>
      <w:lang w:eastAsia="en-US"/>
    </w:rPr>
  </w:style>
  <w:style w:type="paragraph" w:styleId="ae">
    <w:name w:val="annotation subject"/>
    <w:basedOn w:val="ac"/>
    <w:next w:val="ac"/>
    <w:link w:val="af"/>
    <w:semiHidden/>
    <w:unhideWhenUsed/>
    <w:rsid w:val="001066E9"/>
    <w:rPr>
      <w:b/>
      <w:bCs/>
    </w:rPr>
  </w:style>
  <w:style w:type="character" w:customStyle="1" w:styleId="af">
    <w:name w:val="註解主旨 字元"/>
    <w:basedOn w:val="ad"/>
    <w:link w:val="ae"/>
    <w:semiHidden/>
    <w:rsid w:val="001066E9"/>
    <w:rPr>
      <w:b/>
      <w:bCs/>
    </w:rPr>
  </w:style>
</w:styles>
</file>

<file path=word/webSettings.xml><?xml version="1.0" encoding="utf-8"?>
<w:webSettings xmlns:r="http://schemas.openxmlformats.org/officeDocument/2006/relationships" xmlns:w="http://schemas.openxmlformats.org/wordprocessingml/2006/main">
  <w:divs>
    <w:div w:id="104423177">
      <w:bodyDiv w:val="1"/>
      <w:marLeft w:val="0"/>
      <w:marRight w:val="0"/>
      <w:marTop w:val="0"/>
      <w:marBottom w:val="0"/>
      <w:divBdr>
        <w:top w:val="none" w:sz="0" w:space="0" w:color="auto"/>
        <w:left w:val="none" w:sz="0" w:space="0" w:color="auto"/>
        <w:bottom w:val="none" w:sz="0" w:space="0" w:color="auto"/>
        <w:right w:val="none" w:sz="0" w:space="0" w:color="auto"/>
      </w:divBdr>
    </w:div>
    <w:div w:id="430124978">
      <w:bodyDiv w:val="1"/>
      <w:marLeft w:val="0"/>
      <w:marRight w:val="0"/>
      <w:marTop w:val="0"/>
      <w:marBottom w:val="0"/>
      <w:divBdr>
        <w:top w:val="none" w:sz="0" w:space="0" w:color="auto"/>
        <w:left w:val="none" w:sz="0" w:space="0" w:color="auto"/>
        <w:bottom w:val="none" w:sz="0" w:space="0" w:color="auto"/>
        <w:right w:val="none" w:sz="0" w:space="0" w:color="auto"/>
      </w:divBdr>
    </w:div>
    <w:div w:id="568733755">
      <w:bodyDiv w:val="1"/>
      <w:marLeft w:val="0"/>
      <w:marRight w:val="0"/>
      <w:marTop w:val="0"/>
      <w:marBottom w:val="0"/>
      <w:divBdr>
        <w:top w:val="none" w:sz="0" w:space="0" w:color="auto"/>
        <w:left w:val="none" w:sz="0" w:space="0" w:color="auto"/>
        <w:bottom w:val="none" w:sz="0" w:space="0" w:color="auto"/>
        <w:right w:val="none" w:sz="0" w:space="0" w:color="auto"/>
      </w:divBdr>
    </w:div>
    <w:div w:id="656495062">
      <w:bodyDiv w:val="1"/>
      <w:marLeft w:val="0"/>
      <w:marRight w:val="0"/>
      <w:marTop w:val="0"/>
      <w:marBottom w:val="0"/>
      <w:divBdr>
        <w:top w:val="none" w:sz="0" w:space="0" w:color="auto"/>
        <w:left w:val="none" w:sz="0" w:space="0" w:color="auto"/>
        <w:bottom w:val="none" w:sz="0" w:space="0" w:color="auto"/>
        <w:right w:val="none" w:sz="0" w:space="0" w:color="auto"/>
      </w:divBdr>
      <w:divsChild>
        <w:div w:id="404842743">
          <w:marLeft w:val="0"/>
          <w:marRight w:val="0"/>
          <w:marTop w:val="0"/>
          <w:marBottom w:val="0"/>
          <w:divBdr>
            <w:top w:val="none" w:sz="0" w:space="0" w:color="auto"/>
            <w:left w:val="none" w:sz="0" w:space="0" w:color="auto"/>
            <w:bottom w:val="none" w:sz="0" w:space="0" w:color="auto"/>
            <w:right w:val="none" w:sz="0" w:space="0" w:color="auto"/>
          </w:divBdr>
        </w:div>
        <w:div w:id="1006443646">
          <w:marLeft w:val="0"/>
          <w:marRight w:val="0"/>
          <w:marTop w:val="0"/>
          <w:marBottom w:val="0"/>
          <w:divBdr>
            <w:top w:val="none" w:sz="0" w:space="0" w:color="auto"/>
            <w:left w:val="none" w:sz="0" w:space="0" w:color="auto"/>
            <w:bottom w:val="none" w:sz="0" w:space="0" w:color="auto"/>
            <w:right w:val="none" w:sz="0" w:space="0" w:color="auto"/>
          </w:divBdr>
        </w:div>
        <w:div w:id="1740781760">
          <w:marLeft w:val="0"/>
          <w:marRight w:val="0"/>
          <w:marTop w:val="0"/>
          <w:marBottom w:val="0"/>
          <w:divBdr>
            <w:top w:val="none" w:sz="0" w:space="0" w:color="auto"/>
            <w:left w:val="none" w:sz="0" w:space="0" w:color="auto"/>
            <w:bottom w:val="none" w:sz="0" w:space="0" w:color="auto"/>
            <w:right w:val="none" w:sz="0" w:space="0" w:color="auto"/>
          </w:divBdr>
        </w:div>
      </w:divsChild>
    </w:div>
    <w:div w:id="972910700">
      <w:bodyDiv w:val="1"/>
      <w:marLeft w:val="0"/>
      <w:marRight w:val="0"/>
      <w:marTop w:val="0"/>
      <w:marBottom w:val="0"/>
      <w:divBdr>
        <w:top w:val="none" w:sz="0" w:space="0" w:color="auto"/>
        <w:left w:val="none" w:sz="0" w:space="0" w:color="auto"/>
        <w:bottom w:val="none" w:sz="0" w:space="0" w:color="auto"/>
        <w:right w:val="none" w:sz="0" w:space="0" w:color="auto"/>
      </w:divBdr>
    </w:div>
    <w:div w:id="20826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cauticke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481</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ICM</Company>
  <LinksUpToDate>false</LinksUpToDate>
  <CharactersWithSpaces>3071</CharactersWithSpaces>
  <SharedDoc>false</SharedDoc>
  <HLinks>
    <vt:vector size="6" baseType="variant">
      <vt:variant>
        <vt:i4>2621539</vt:i4>
      </vt:variant>
      <vt:variant>
        <vt:i4>0</vt:i4>
      </vt:variant>
      <vt:variant>
        <vt:i4>0</vt:i4>
      </vt:variant>
      <vt:variant>
        <vt:i4>5</vt:i4>
      </vt:variant>
      <vt:variant>
        <vt:lpwstr>http://www.macauticket.com/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sipun</cp:lastModifiedBy>
  <cp:revision>9</cp:revision>
  <cp:lastPrinted>2019-10-04T07:03:00Z</cp:lastPrinted>
  <dcterms:created xsi:type="dcterms:W3CDTF">2019-09-30T08:58:00Z</dcterms:created>
  <dcterms:modified xsi:type="dcterms:W3CDTF">2019-10-04T07:12:00Z</dcterms:modified>
</cp:coreProperties>
</file>