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7AFAC" w14:textId="5F5F2A3E" w:rsidR="00A2464A" w:rsidRPr="00A02084" w:rsidRDefault="00A02084" w:rsidP="00A02084">
      <w:pPr>
        <w:snapToGrid w:val="0"/>
        <w:spacing w:afterLines="50" w:after="156" w:line="360" w:lineRule="auto"/>
        <w:rPr>
          <w:rFonts w:ascii="Times New Roman" w:eastAsia="標楷體" w:hAnsi="Times New Roman"/>
          <w:b/>
          <w:color w:val="000000"/>
          <w:sz w:val="32"/>
          <w:szCs w:val="32"/>
          <w:lang w:val="en-US"/>
        </w:rPr>
      </w:pPr>
      <w:r w:rsidRPr="00A02084">
        <w:rPr>
          <w:rFonts w:ascii="Times New Roman" w:eastAsia="標楷體" w:hAnsi="Times New Roman"/>
          <w:szCs w:val="24"/>
          <w:lang w:eastAsia="zh-HK"/>
        </w:rPr>
        <w:t>新聞稿</w:t>
      </w:r>
      <w:r w:rsidRPr="00A02084">
        <w:rPr>
          <w:rFonts w:ascii="Times New Roman" w:eastAsia="標楷體" w:hAnsi="Times New Roman"/>
          <w:szCs w:val="24"/>
          <w:lang w:eastAsia="zh-HK"/>
        </w:rPr>
        <w:t xml:space="preserve">                                     </w:t>
      </w:r>
      <w:r>
        <w:rPr>
          <w:rFonts w:ascii="Times New Roman" w:eastAsia="標楷體" w:hAnsi="Times New Roman"/>
          <w:szCs w:val="24"/>
          <w:lang w:eastAsia="zh-HK"/>
        </w:rPr>
        <w:t xml:space="preserve">  </w:t>
      </w:r>
      <w:r w:rsidRPr="00A02084">
        <w:rPr>
          <w:rFonts w:ascii="Times New Roman" w:eastAsia="標楷體" w:hAnsi="Times New Roman"/>
          <w:szCs w:val="24"/>
          <w:lang w:eastAsia="zh-HK"/>
        </w:rPr>
        <w:t xml:space="preserve"> </w:t>
      </w:r>
      <w:r w:rsidRPr="00A02084">
        <w:rPr>
          <w:rFonts w:ascii="Times New Roman" w:eastAsia="標楷體" w:hAnsi="Times New Roman"/>
          <w:color w:val="212121"/>
          <w:szCs w:val="24"/>
        </w:rPr>
        <w:t>編號：</w:t>
      </w:r>
      <w:r w:rsidRPr="00A02084">
        <w:rPr>
          <w:rFonts w:ascii="Times New Roman" w:eastAsia="標楷體" w:hAnsi="Times New Roman"/>
          <w:color w:val="212121"/>
          <w:szCs w:val="24"/>
        </w:rPr>
        <w:t>086-IPM-GRP/2019</w:t>
      </w:r>
      <w:r w:rsidRPr="00A02084">
        <w:rPr>
          <w:rFonts w:ascii="Times New Roman" w:eastAsia="標楷體" w:hAnsi="Times New Roman"/>
          <w:szCs w:val="24"/>
          <w:lang w:eastAsia="zh-HK"/>
        </w:rPr>
        <w:t xml:space="preserve">                                                                         </w:t>
      </w:r>
      <w:r w:rsidRPr="00A02084">
        <w:rPr>
          <w:rFonts w:ascii="Times New Roman" w:eastAsia="標楷體" w:hAnsi="Times New Roman"/>
          <w:color w:val="212121"/>
          <w:szCs w:val="24"/>
        </w:rPr>
        <w:t xml:space="preserve">    </w:t>
      </w:r>
      <w:r w:rsidR="00A2464A" w:rsidRPr="00A02084">
        <w:rPr>
          <w:rFonts w:ascii="Times New Roman" w:eastAsia="標楷體" w:hAnsi="Times New Roman"/>
          <w:b/>
          <w:color w:val="000000"/>
          <w:sz w:val="32"/>
          <w:szCs w:val="32"/>
          <w:lang w:val="en-US" w:eastAsia="zh-HK"/>
        </w:rPr>
        <w:t xml:space="preserve"> </w:t>
      </w:r>
    </w:p>
    <w:p w14:paraId="54D8B80A" w14:textId="38F237C9" w:rsidR="00FE1477" w:rsidRPr="00A02084" w:rsidRDefault="00FE1477" w:rsidP="004925AA">
      <w:pPr>
        <w:snapToGrid w:val="0"/>
        <w:spacing w:afterLines="50" w:after="156" w:line="360" w:lineRule="auto"/>
        <w:jc w:val="center"/>
        <w:rPr>
          <w:rFonts w:ascii="Times New Roman" w:eastAsia="標楷體" w:hAnsi="Times New Roman"/>
          <w:b/>
          <w:color w:val="000000"/>
          <w:sz w:val="32"/>
          <w:szCs w:val="32"/>
          <w:lang w:val="en-US"/>
        </w:rPr>
      </w:pPr>
      <w:r w:rsidRPr="00A02084">
        <w:rPr>
          <w:rFonts w:ascii="Times New Roman" w:eastAsia="標楷體" w:hAnsi="Times New Roman"/>
          <w:b/>
          <w:color w:val="000000"/>
          <w:sz w:val="32"/>
          <w:szCs w:val="32"/>
          <w:lang w:val="en-US"/>
        </w:rPr>
        <w:t>專家學者匯聚澳門理工學院</w:t>
      </w:r>
      <w:proofErr w:type="gramStart"/>
      <w:r w:rsidRPr="00A02084">
        <w:rPr>
          <w:rFonts w:ascii="Times New Roman" w:eastAsia="標楷體" w:hAnsi="Times New Roman"/>
          <w:b/>
          <w:color w:val="000000"/>
          <w:sz w:val="32"/>
          <w:szCs w:val="32"/>
          <w:lang w:val="en-US"/>
        </w:rPr>
        <w:t>商討粵</w:t>
      </w:r>
      <w:proofErr w:type="gramEnd"/>
      <w:r w:rsidRPr="00A02084">
        <w:rPr>
          <w:rFonts w:ascii="Times New Roman" w:eastAsia="標楷體" w:hAnsi="Times New Roman"/>
          <w:b/>
          <w:color w:val="000000"/>
          <w:sz w:val="32"/>
          <w:szCs w:val="32"/>
          <w:lang w:val="en-US"/>
        </w:rPr>
        <w:t>港澳大灣</w:t>
      </w:r>
      <w:proofErr w:type="gramStart"/>
      <w:r w:rsidRPr="00A02084">
        <w:rPr>
          <w:rFonts w:ascii="Times New Roman" w:eastAsia="標楷體" w:hAnsi="Times New Roman"/>
          <w:b/>
          <w:color w:val="000000"/>
          <w:sz w:val="32"/>
          <w:szCs w:val="32"/>
          <w:lang w:val="en-US"/>
        </w:rPr>
        <w:t>區葡語</w:t>
      </w:r>
      <w:proofErr w:type="gramEnd"/>
      <w:r w:rsidRPr="00A02084">
        <w:rPr>
          <w:rFonts w:ascii="Times New Roman" w:eastAsia="標楷體" w:hAnsi="Times New Roman"/>
          <w:b/>
          <w:color w:val="000000"/>
          <w:sz w:val="32"/>
          <w:szCs w:val="32"/>
          <w:lang w:val="en-US"/>
        </w:rPr>
        <w:t>教學發展與合作</w:t>
      </w:r>
    </w:p>
    <w:p w14:paraId="60F34B1E" w14:textId="71C84D82" w:rsidR="00FE1477" w:rsidRPr="00A02084" w:rsidRDefault="00FE1477" w:rsidP="004925AA">
      <w:pPr>
        <w:pStyle w:val="Web"/>
        <w:snapToGrid w:val="0"/>
        <w:spacing w:line="276" w:lineRule="auto"/>
        <w:ind w:firstLine="567"/>
        <w:jc w:val="both"/>
        <w:rPr>
          <w:rFonts w:eastAsia="標楷體"/>
          <w:kern w:val="2"/>
          <w:sz w:val="28"/>
          <w:szCs w:val="28"/>
          <w:lang w:val="zh-CN"/>
        </w:rPr>
      </w:pPr>
      <w:r w:rsidRPr="00A02084">
        <w:rPr>
          <w:rFonts w:eastAsia="標楷體"/>
          <w:kern w:val="2"/>
          <w:sz w:val="28"/>
          <w:szCs w:val="28"/>
          <w:lang w:val="zh-CN" w:eastAsia="zh-TW"/>
        </w:rPr>
        <w:t>為慶祝澳門特別行政區成立二十周年，落實《粵港澳大灣區發展規劃綱要》，推動粵港澳三</w:t>
      </w:r>
      <w:proofErr w:type="gramStart"/>
      <w:r w:rsidRPr="00A02084">
        <w:rPr>
          <w:rFonts w:eastAsia="標楷體"/>
          <w:kern w:val="2"/>
          <w:sz w:val="28"/>
          <w:szCs w:val="28"/>
          <w:lang w:val="zh-CN" w:eastAsia="zh-TW"/>
        </w:rPr>
        <w:t>地葡語</w:t>
      </w:r>
      <w:proofErr w:type="gramEnd"/>
      <w:r w:rsidRPr="00A02084">
        <w:rPr>
          <w:rFonts w:eastAsia="標楷體"/>
          <w:kern w:val="2"/>
          <w:sz w:val="28"/>
          <w:szCs w:val="28"/>
          <w:lang w:val="zh-CN" w:eastAsia="zh-TW"/>
        </w:rPr>
        <w:t>教學合作發展，積極打造教育和人才高地，加強澳門</w:t>
      </w:r>
      <w:proofErr w:type="gramStart"/>
      <w:r w:rsidRPr="00A02084">
        <w:rPr>
          <w:rFonts w:eastAsia="標楷體"/>
          <w:kern w:val="2"/>
          <w:sz w:val="28"/>
          <w:szCs w:val="28"/>
          <w:lang w:val="zh-CN" w:eastAsia="zh-TW"/>
        </w:rPr>
        <w:t>中葡雙語</w:t>
      </w:r>
      <w:proofErr w:type="gramEnd"/>
      <w:r w:rsidRPr="00A02084">
        <w:rPr>
          <w:rFonts w:eastAsia="標楷體"/>
          <w:kern w:val="2"/>
          <w:sz w:val="28"/>
          <w:szCs w:val="28"/>
          <w:lang w:val="zh-CN" w:eastAsia="zh-TW"/>
        </w:rPr>
        <w:t>人才培訓基地建設，</w:t>
      </w:r>
      <w:proofErr w:type="gramStart"/>
      <w:r w:rsidRPr="00A02084">
        <w:rPr>
          <w:rFonts w:eastAsia="標楷體"/>
          <w:kern w:val="2"/>
          <w:sz w:val="28"/>
          <w:szCs w:val="28"/>
          <w:lang w:val="zh-CN" w:eastAsia="zh-TW"/>
        </w:rPr>
        <w:t>促進粵</w:t>
      </w:r>
      <w:proofErr w:type="gramEnd"/>
      <w:r w:rsidRPr="00A02084">
        <w:rPr>
          <w:rFonts w:eastAsia="標楷體"/>
          <w:kern w:val="2"/>
          <w:sz w:val="28"/>
          <w:szCs w:val="28"/>
          <w:lang w:val="zh-CN" w:eastAsia="zh-TW"/>
        </w:rPr>
        <w:t>港澳三</w:t>
      </w:r>
      <w:proofErr w:type="gramStart"/>
      <w:r w:rsidRPr="00A02084">
        <w:rPr>
          <w:rFonts w:eastAsia="標楷體"/>
          <w:kern w:val="2"/>
          <w:sz w:val="28"/>
          <w:szCs w:val="28"/>
          <w:lang w:val="zh-CN" w:eastAsia="zh-TW"/>
        </w:rPr>
        <w:t>地葡語</w:t>
      </w:r>
      <w:proofErr w:type="gramEnd"/>
      <w:r w:rsidRPr="00A02084">
        <w:rPr>
          <w:rFonts w:eastAsia="標楷體"/>
          <w:kern w:val="2"/>
          <w:sz w:val="28"/>
          <w:szCs w:val="28"/>
          <w:lang w:val="zh-CN" w:eastAsia="zh-TW"/>
        </w:rPr>
        <w:t>教學的共同發展</w:t>
      </w:r>
      <w:bookmarkStart w:id="0" w:name="_GoBack"/>
      <w:bookmarkEnd w:id="0"/>
      <w:r w:rsidRPr="00A02084">
        <w:rPr>
          <w:rFonts w:eastAsia="標楷體"/>
          <w:kern w:val="2"/>
          <w:sz w:val="28"/>
          <w:szCs w:val="28"/>
          <w:lang w:val="zh-CN" w:eastAsia="zh-TW"/>
        </w:rPr>
        <w:t>，</w:t>
      </w:r>
      <w:proofErr w:type="gramStart"/>
      <w:r w:rsidRPr="00A02084">
        <w:rPr>
          <w:rFonts w:eastAsia="標楷體"/>
          <w:kern w:val="2"/>
          <w:sz w:val="28"/>
          <w:szCs w:val="28"/>
          <w:lang w:val="zh-CN" w:eastAsia="zh-TW"/>
        </w:rPr>
        <w:t>澳門理工學院葡語教學</w:t>
      </w:r>
      <w:proofErr w:type="gramEnd"/>
      <w:r w:rsidRPr="00A02084">
        <w:rPr>
          <w:rFonts w:eastAsia="標楷體"/>
          <w:kern w:val="2"/>
          <w:sz w:val="28"/>
          <w:szCs w:val="28"/>
          <w:lang w:val="zh-CN" w:eastAsia="zh-TW"/>
        </w:rPr>
        <w:t>暨研究中心於今</w:t>
      </w:r>
      <w:r w:rsidR="00C46773" w:rsidRPr="00A02084">
        <w:rPr>
          <w:rFonts w:eastAsia="標楷體"/>
          <w:kern w:val="2"/>
          <w:sz w:val="28"/>
          <w:szCs w:val="28"/>
          <w:lang w:val="zh-CN" w:eastAsia="zh-HK"/>
        </w:rPr>
        <w:t>年五月十六日</w:t>
      </w:r>
      <w:r w:rsidRPr="00A02084">
        <w:rPr>
          <w:rFonts w:eastAsia="標楷體"/>
          <w:kern w:val="2"/>
          <w:sz w:val="28"/>
          <w:szCs w:val="28"/>
          <w:lang w:val="zh-CN" w:eastAsia="zh-TW"/>
        </w:rPr>
        <w:t>隆重舉行</w:t>
      </w:r>
      <w:r w:rsidRPr="00A02084">
        <w:rPr>
          <w:rFonts w:eastAsia="標楷體"/>
          <w:kern w:val="2"/>
          <w:sz w:val="28"/>
          <w:szCs w:val="28"/>
          <w:lang w:val="zh-CN" w:eastAsia="zh-TW"/>
        </w:rPr>
        <w:t>“</w:t>
      </w:r>
      <w:r w:rsidRPr="00A02084">
        <w:rPr>
          <w:rFonts w:eastAsia="標楷體"/>
          <w:kern w:val="2"/>
          <w:sz w:val="28"/>
          <w:szCs w:val="28"/>
          <w:lang w:val="zh-CN" w:eastAsia="zh-TW"/>
        </w:rPr>
        <w:t>粤港澳大灣區葡語教學發展論壇</w:t>
      </w:r>
      <w:r w:rsidRPr="00A02084">
        <w:rPr>
          <w:rFonts w:eastAsia="標楷體"/>
          <w:kern w:val="2"/>
          <w:sz w:val="28"/>
          <w:szCs w:val="28"/>
          <w:lang w:val="zh-CN" w:eastAsia="zh-TW"/>
        </w:rPr>
        <w:t>”</w:t>
      </w:r>
      <w:r w:rsidRPr="00A02084">
        <w:rPr>
          <w:rFonts w:eastAsia="標楷體"/>
          <w:kern w:val="2"/>
          <w:sz w:val="28"/>
          <w:szCs w:val="28"/>
          <w:lang w:val="zh-CN" w:eastAsia="zh-TW"/>
        </w:rPr>
        <w:t>，來自葡萄牙、中國內地、香港、澳門等地高等院校和機構的專家、學者齊聚澳門，共同探討新時代粵港澳大灣區葡語教學的新發展之路。澳門特區政府高等教育局局長蘇朝暉作活動主禮嘉賓。</w:t>
      </w:r>
    </w:p>
    <w:p w14:paraId="70959EEE" w14:textId="50723F0B" w:rsidR="00FE1477" w:rsidRPr="00A02084" w:rsidRDefault="00FE1477" w:rsidP="004925AA">
      <w:pPr>
        <w:pStyle w:val="Web"/>
        <w:snapToGrid w:val="0"/>
        <w:spacing w:line="276" w:lineRule="auto"/>
        <w:ind w:firstLine="567"/>
        <w:jc w:val="both"/>
        <w:rPr>
          <w:rFonts w:eastAsia="標楷體"/>
          <w:kern w:val="2"/>
          <w:sz w:val="28"/>
          <w:szCs w:val="28"/>
          <w:lang w:val="zh-CN"/>
        </w:rPr>
      </w:pPr>
      <w:r w:rsidRPr="00A02084">
        <w:rPr>
          <w:rFonts w:eastAsia="標楷體"/>
          <w:kern w:val="2"/>
          <w:sz w:val="28"/>
          <w:szCs w:val="28"/>
          <w:lang w:val="zh-CN" w:eastAsia="zh-TW"/>
        </w:rPr>
        <w:t>在論壇開幕禮上，澳門理工學院副院長李雁蓮表示，澳門理工學院作為一所公立、多學科、應用型的高等學府，多年來積極配合中央政府</w:t>
      </w:r>
      <w:r w:rsidRPr="00A02084">
        <w:rPr>
          <w:rFonts w:eastAsia="標楷體"/>
          <w:kern w:val="2"/>
          <w:sz w:val="28"/>
          <w:szCs w:val="28"/>
          <w:lang w:val="zh-CN" w:eastAsia="zh-TW"/>
        </w:rPr>
        <w:t xml:space="preserve"> “</w:t>
      </w:r>
      <w:r w:rsidRPr="00A02084">
        <w:rPr>
          <w:rFonts w:eastAsia="標楷體"/>
          <w:kern w:val="2"/>
          <w:sz w:val="28"/>
          <w:szCs w:val="28"/>
          <w:lang w:val="zh-CN" w:eastAsia="zh-TW"/>
        </w:rPr>
        <w:t>一帶一路</w:t>
      </w:r>
      <w:r w:rsidRPr="00A02084">
        <w:rPr>
          <w:rFonts w:eastAsia="標楷體"/>
          <w:kern w:val="2"/>
          <w:sz w:val="28"/>
          <w:szCs w:val="28"/>
          <w:lang w:val="zh-CN" w:eastAsia="zh-TW"/>
        </w:rPr>
        <w:t>”</w:t>
      </w:r>
      <w:r w:rsidRPr="00A02084">
        <w:rPr>
          <w:rFonts w:eastAsia="標楷體"/>
          <w:kern w:val="2"/>
          <w:sz w:val="28"/>
          <w:szCs w:val="28"/>
          <w:lang w:val="zh-CN" w:eastAsia="zh-TW"/>
        </w:rPr>
        <w:t>發展倡議以及</w:t>
      </w:r>
      <w:r w:rsidRPr="00A02084">
        <w:rPr>
          <w:rFonts w:eastAsia="標楷體"/>
          <w:kern w:val="2"/>
          <w:sz w:val="28"/>
          <w:szCs w:val="28"/>
          <w:lang w:val="zh-CN" w:eastAsia="zh-TW"/>
        </w:rPr>
        <w:t>“</w:t>
      </w:r>
      <w:r w:rsidRPr="00A02084">
        <w:rPr>
          <w:rFonts w:eastAsia="標楷體"/>
          <w:kern w:val="2"/>
          <w:sz w:val="28"/>
          <w:szCs w:val="28"/>
          <w:lang w:val="zh-CN" w:eastAsia="zh-TW"/>
        </w:rPr>
        <w:t>粵港澳大灣區</w:t>
      </w:r>
      <w:r w:rsidRPr="00A02084">
        <w:rPr>
          <w:rFonts w:eastAsia="標楷體"/>
          <w:kern w:val="2"/>
          <w:sz w:val="28"/>
          <w:szCs w:val="28"/>
          <w:lang w:val="zh-CN" w:eastAsia="zh-TW"/>
        </w:rPr>
        <w:t>”</w:t>
      </w:r>
      <w:r w:rsidRPr="00A02084">
        <w:rPr>
          <w:rFonts w:eastAsia="標楷體"/>
          <w:kern w:val="2"/>
          <w:sz w:val="28"/>
          <w:szCs w:val="28"/>
          <w:lang w:val="zh-CN" w:eastAsia="zh-TW"/>
        </w:rPr>
        <w:t>發展規劃，充分發揮學院的專業特長及學科優勢為粵港澳大灣區以及全世界培養優秀人才。學院透過建立</w:t>
      </w:r>
      <w:proofErr w:type="gramStart"/>
      <w:r w:rsidRPr="00A02084">
        <w:rPr>
          <w:rFonts w:eastAsia="標楷體"/>
          <w:kern w:val="2"/>
          <w:sz w:val="28"/>
          <w:szCs w:val="28"/>
          <w:lang w:val="zh-CN" w:eastAsia="zh-TW"/>
        </w:rPr>
        <w:t>中葡英機器翻譯</w:t>
      </w:r>
      <w:proofErr w:type="gramEnd"/>
      <w:r w:rsidRPr="00A02084">
        <w:rPr>
          <w:rFonts w:eastAsia="標楷體"/>
          <w:kern w:val="2"/>
          <w:sz w:val="28"/>
          <w:szCs w:val="28"/>
          <w:lang w:val="zh-CN" w:eastAsia="zh-TW"/>
        </w:rPr>
        <w:t>聯合實驗室，不斷加強在人工智能及機器翻譯領域的研究，助力澳門特別行政區打造中國</w:t>
      </w:r>
      <w:proofErr w:type="gramStart"/>
      <w:r w:rsidRPr="00A02084">
        <w:rPr>
          <w:rFonts w:eastAsia="標楷體"/>
          <w:kern w:val="2"/>
          <w:sz w:val="28"/>
          <w:szCs w:val="28"/>
          <w:lang w:val="zh-CN" w:eastAsia="zh-TW"/>
        </w:rPr>
        <w:t>與葡語國家</w:t>
      </w:r>
      <w:proofErr w:type="gramEnd"/>
      <w:r w:rsidRPr="00A02084">
        <w:rPr>
          <w:rFonts w:eastAsia="標楷體"/>
          <w:kern w:val="2"/>
          <w:sz w:val="28"/>
          <w:szCs w:val="28"/>
          <w:lang w:val="zh-CN" w:eastAsia="zh-TW"/>
        </w:rPr>
        <w:t>的商貿合作服務平台，發揮澳門在粵港澳大灣區建設中的獨特優勢。</w:t>
      </w:r>
    </w:p>
    <w:p w14:paraId="36FEF2EB" w14:textId="20F7800D" w:rsidR="00FE1477" w:rsidRPr="00A02084" w:rsidRDefault="00FE1477" w:rsidP="004925AA">
      <w:pPr>
        <w:pStyle w:val="Web"/>
        <w:snapToGrid w:val="0"/>
        <w:spacing w:line="276" w:lineRule="auto"/>
        <w:ind w:firstLine="567"/>
        <w:jc w:val="both"/>
        <w:rPr>
          <w:rFonts w:eastAsia="標楷體"/>
          <w:kern w:val="2"/>
          <w:sz w:val="28"/>
          <w:szCs w:val="28"/>
          <w:lang w:val="zh-CN"/>
        </w:rPr>
      </w:pPr>
      <w:r w:rsidRPr="00A02084">
        <w:rPr>
          <w:rFonts w:eastAsia="標楷體"/>
          <w:kern w:val="2"/>
          <w:sz w:val="28"/>
          <w:szCs w:val="28"/>
          <w:lang w:val="zh-CN" w:eastAsia="zh-TW"/>
        </w:rPr>
        <w:t>為了</w:t>
      </w:r>
      <w:proofErr w:type="gramStart"/>
      <w:r w:rsidRPr="00A02084">
        <w:rPr>
          <w:rFonts w:eastAsia="標楷體"/>
          <w:kern w:val="2"/>
          <w:sz w:val="28"/>
          <w:szCs w:val="28"/>
          <w:lang w:val="zh-CN" w:eastAsia="zh-TW"/>
        </w:rPr>
        <w:t>促進粵</w:t>
      </w:r>
      <w:proofErr w:type="gramEnd"/>
      <w:r w:rsidRPr="00A02084">
        <w:rPr>
          <w:rFonts w:eastAsia="標楷體"/>
          <w:kern w:val="2"/>
          <w:sz w:val="28"/>
          <w:szCs w:val="28"/>
          <w:lang w:val="zh-CN" w:eastAsia="zh-TW"/>
        </w:rPr>
        <w:t>港澳三</w:t>
      </w:r>
      <w:proofErr w:type="gramStart"/>
      <w:r w:rsidRPr="00A02084">
        <w:rPr>
          <w:rFonts w:eastAsia="標楷體"/>
          <w:kern w:val="2"/>
          <w:sz w:val="28"/>
          <w:szCs w:val="28"/>
          <w:lang w:val="zh-CN" w:eastAsia="zh-TW"/>
        </w:rPr>
        <w:t>地葡語</w:t>
      </w:r>
      <w:proofErr w:type="gramEnd"/>
      <w:r w:rsidRPr="00A02084">
        <w:rPr>
          <w:rFonts w:eastAsia="標楷體"/>
          <w:kern w:val="2"/>
          <w:sz w:val="28"/>
          <w:szCs w:val="28"/>
          <w:lang w:val="zh-CN" w:eastAsia="zh-TW"/>
        </w:rPr>
        <w:t>教學發展，</w:t>
      </w:r>
      <w:proofErr w:type="gramStart"/>
      <w:r w:rsidRPr="00A02084">
        <w:rPr>
          <w:rFonts w:eastAsia="標楷體"/>
          <w:kern w:val="2"/>
          <w:sz w:val="28"/>
          <w:szCs w:val="28"/>
          <w:lang w:val="zh-CN" w:eastAsia="zh-TW"/>
        </w:rPr>
        <w:t>澳門理工學院葡語教學</w:t>
      </w:r>
      <w:proofErr w:type="gramEnd"/>
      <w:r w:rsidRPr="00A02084">
        <w:rPr>
          <w:rFonts w:eastAsia="標楷體"/>
          <w:kern w:val="2"/>
          <w:sz w:val="28"/>
          <w:szCs w:val="28"/>
          <w:lang w:val="zh-CN" w:eastAsia="zh-TW"/>
        </w:rPr>
        <w:t>暨研究中心主任張</w:t>
      </w:r>
      <w:proofErr w:type="gramStart"/>
      <w:r w:rsidRPr="00A02084">
        <w:rPr>
          <w:rFonts w:eastAsia="標楷體"/>
          <w:kern w:val="2"/>
          <w:sz w:val="28"/>
          <w:szCs w:val="28"/>
          <w:lang w:val="zh-CN" w:eastAsia="zh-TW"/>
        </w:rPr>
        <w:t>云</w:t>
      </w:r>
      <w:proofErr w:type="gramEnd"/>
      <w:r w:rsidRPr="00A02084">
        <w:rPr>
          <w:rFonts w:eastAsia="標楷體"/>
          <w:kern w:val="2"/>
          <w:sz w:val="28"/>
          <w:szCs w:val="28"/>
          <w:lang w:val="zh-CN" w:eastAsia="zh-TW"/>
        </w:rPr>
        <w:t>峰宣讀題為</w:t>
      </w:r>
      <w:proofErr w:type="gramStart"/>
      <w:r w:rsidRPr="00A02084">
        <w:rPr>
          <w:rFonts w:eastAsia="標楷體"/>
          <w:kern w:val="2"/>
          <w:sz w:val="28"/>
          <w:szCs w:val="28"/>
          <w:lang w:val="zh-CN" w:eastAsia="zh-TW"/>
        </w:rPr>
        <w:t>《</w:t>
      </w:r>
      <w:proofErr w:type="gramEnd"/>
      <w:r w:rsidRPr="00A02084">
        <w:rPr>
          <w:rFonts w:eastAsia="標楷體"/>
          <w:kern w:val="2"/>
          <w:sz w:val="28"/>
          <w:szCs w:val="28"/>
          <w:lang w:val="zh-CN" w:eastAsia="zh-TW"/>
        </w:rPr>
        <w:t>大灣區葡語教學新時代：合作、共享與凝聚</w:t>
      </w:r>
      <w:proofErr w:type="gramStart"/>
      <w:r w:rsidRPr="00A02084">
        <w:rPr>
          <w:rFonts w:eastAsia="標楷體"/>
          <w:kern w:val="2"/>
          <w:sz w:val="28"/>
          <w:szCs w:val="28"/>
          <w:lang w:val="zh-CN" w:eastAsia="zh-TW"/>
        </w:rPr>
        <w:t>》</w:t>
      </w:r>
      <w:proofErr w:type="gramEnd"/>
      <w:r w:rsidRPr="00A02084">
        <w:rPr>
          <w:rFonts w:eastAsia="標楷體"/>
          <w:kern w:val="2"/>
          <w:sz w:val="28"/>
          <w:szCs w:val="28"/>
          <w:lang w:val="zh-CN" w:eastAsia="zh-TW"/>
        </w:rPr>
        <w:t>的倡議，期待三地聯手，凝聚力量，共享資源，共同合作，促進大灣</w:t>
      </w:r>
      <w:proofErr w:type="gramStart"/>
      <w:r w:rsidRPr="00A02084">
        <w:rPr>
          <w:rFonts w:eastAsia="標楷體"/>
          <w:kern w:val="2"/>
          <w:sz w:val="28"/>
          <w:szCs w:val="28"/>
          <w:lang w:val="zh-CN" w:eastAsia="zh-TW"/>
        </w:rPr>
        <w:t>區葡語</w:t>
      </w:r>
      <w:proofErr w:type="gramEnd"/>
      <w:r w:rsidRPr="00A02084">
        <w:rPr>
          <w:rFonts w:eastAsia="標楷體"/>
          <w:kern w:val="2"/>
          <w:sz w:val="28"/>
          <w:szCs w:val="28"/>
          <w:lang w:val="zh-CN" w:eastAsia="zh-TW"/>
        </w:rPr>
        <w:t>教學與研究的發展。</w:t>
      </w:r>
    </w:p>
    <w:p w14:paraId="6DB9EEEB" w14:textId="51F82D64" w:rsidR="00FE1477" w:rsidRPr="00A02084" w:rsidRDefault="00FE1477" w:rsidP="004925AA">
      <w:pPr>
        <w:pStyle w:val="Web"/>
        <w:snapToGrid w:val="0"/>
        <w:spacing w:line="276" w:lineRule="auto"/>
        <w:ind w:firstLine="567"/>
        <w:jc w:val="both"/>
        <w:rPr>
          <w:rFonts w:eastAsia="標楷體"/>
          <w:kern w:val="2"/>
          <w:sz w:val="28"/>
          <w:szCs w:val="28"/>
          <w:lang w:val="zh-CN"/>
        </w:rPr>
      </w:pPr>
      <w:r w:rsidRPr="00A02084">
        <w:rPr>
          <w:rFonts w:eastAsia="標楷體"/>
          <w:kern w:val="2"/>
          <w:sz w:val="28"/>
          <w:szCs w:val="28"/>
          <w:lang w:val="zh-CN" w:eastAsia="zh-TW"/>
        </w:rPr>
        <w:t>本次論壇發言專家包括葡萄牙科英布拉大學教授、澳門理工學院名譽教授</w:t>
      </w:r>
      <w:r w:rsidRPr="00A02084">
        <w:rPr>
          <w:rFonts w:eastAsia="標楷體"/>
          <w:kern w:val="2"/>
          <w:sz w:val="28"/>
          <w:szCs w:val="28"/>
          <w:lang w:val="zh-CN" w:eastAsia="zh-TW"/>
        </w:rPr>
        <w:t>Carlos André</w:t>
      </w:r>
      <w:r w:rsidRPr="00A02084">
        <w:rPr>
          <w:rFonts w:eastAsia="標楷體"/>
          <w:kern w:val="2"/>
          <w:sz w:val="28"/>
          <w:szCs w:val="28"/>
          <w:lang w:val="zh-CN" w:eastAsia="zh-TW"/>
        </w:rPr>
        <w:t>、澳門教育暨青年局語言推廣中心主任黃崢志、</w:t>
      </w:r>
      <w:proofErr w:type="gramStart"/>
      <w:r w:rsidRPr="00A02084">
        <w:rPr>
          <w:rFonts w:eastAsia="標楷體"/>
          <w:kern w:val="2"/>
          <w:sz w:val="28"/>
          <w:szCs w:val="28"/>
          <w:lang w:val="zh-CN" w:eastAsia="zh-TW"/>
        </w:rPr>
        <w:t>香港大學專業進修學院葡語課程</w:t>
      </w:r>
      <w:proofErr w:type="gramEnd"/>
      <w:r w:rsidRPr="00A02084">
        <w:rPr>
          <w:rFonts w:eastAsia="標楷體"/>
          <w:kern w:val="2"/>
          <w:sz w:val="28"/>
          <w:szCs w:val="28"/>
          <w:lang w:val="zh-CN" w:eastAsia="zh-TW"/>
        </w:rPr>
        <w:t>負責人</w:t>
      </w:r>
      <w:r w:rsidRPr="00A02084">
        <w:rPr>
          <w:rFonts w:eastAsia="標楷體"/>
          <w:kern w:val="2"/>
          <w:sz w:val="28"/>
          <w:szCs w:val="28"/>
          <w:lang w:val="zh-CN" w:eastAsia="zh-TW"/>
        </w:rPr>
        <w:t>Irene Lacasa</w:t>
      </w:r>
      <w:r w:rsidRPr="00A02084">
        <w:rPr>
          <w:rFonts w:eastAsia="標楷體"/>
          <w:kern w:val="2"/>
          <w:sz w:val="28"/>
          <w:szCs w:val="28"/>
          <w:lang w:val="zh-CN" w:eastAsia="zh-TW"/>
        </w:rPr>
        <w:t>、東方葡萄牙學會</w:t>
      </w:r>
      <w:r w:rsidRPr="00A02084">
        <w:rPr>
          <w:rFonts w:eastAsia="標楷體"/>
          <w:kern w:val="2"/>
          <w:sz w:val="28"/>
          <w:szCs w:val="28"/>
          <w:lang w:val="zh-CN" w:eastAsia="zh-TW"/>
        </w:rPr>
        <w:t>(IPOR)</w:t>
      </w:r>
      <w:r w:rsidRPr="00A02084">
        <w:rPr>
          <w:rFonts w:eastAsia="標楷體"/>
          <w:kern w:val="2"/>
          <w:sz w:val="28"/>
          <w:szCs w:val="28"/>
          <w:lang w:val="zh-CN" w:eastAsia="zh-TW"/>
        </w:rPr>
        <w:t>主席</w:t>
      </w:r>
      <w:r w:rsidRPr="00A02084">
        <w:rPr>
          <w:rFonts w:eastAsia="標楷體"/>
          <w:kern w:val="2"/>
          <w:sz w:val="28"/>
          <w:szCs w:val="28"/>
          <w:lang w:val="zh-CN" w:eastAsia="zh-TW"/>
        </w:rPr>
        <w:t>Joaquim Ramos</w:t>
      </w:r>
      <w:r w:rsidRPr="00A02084">
        <w:rPr>
          <w:rFonts w:eastAsia="標楷體"/>
          <w:kern w:val="2"/>
          <w:sz w:val="28"/>
          <w:szCs w:val="28"/>
          <w:lang w:val="zh-CN" w:eastAsia="zh-TW"/>
        </w:rPr>
        <w:t>、廣東外語外貿大學西方語言文化學院周文旭、暨南大學澳門研究院院長葉農、商務印書館副編審崔燕、</w:t>
      </w:r>
      <w:proofErr w:type="gramStart"/>
      <w:r w:rsidRPr="00A02084">
        <w:rPr>
          <w:rFonts w:eastAsia="標楷體"/>
          <w:kern w:val="2"/>
          <w:sz w:val="28"/>
          <w:szCs w:val="28"/>
          <w:lang w:val="zh-CN" w:eastAsia="zh-TW"/>
        </w:rPr>
        <w:t>澳</w:t>
      </w:r>
      <w:r w:rsidRPr="00A02084">
        <w:rPr>
          <w:rFonts w:eastAsia="標楷體"/>
          <w:kern w:val="2"/>
          <w:sz w:val="28"/>
          <w:szCs w:val="28"/>
          <w:lang w:val="zh-CN" w:eastAsia="zh-TW"/>
        </w:rPr>
        <w:lastRenderedPageBreak/>
        <w:t>門理工學院葡語教學</w:t>
      </w:r>
      <w:proofErr w:type="gramEnd"/>
      <w:r w:rsidRPr="00A02084">
        <w:rPr>
          <w:rFonts w:eastAsia="標楷體"/>
          <w:kern w:val="2"/>
          <w:sz w:val="28"/>
          <w:szCs w:val="28"/>
          <w:lang w:val="zh-CN" w:eastAsia="zh-TW"/>
        </w:rPr>
        <w:t>暨研究中心主任張</w:t>
      </w:r>
      <w:proofErr w:type="gramStart"/>
      <w:r w:rsidRPr="00A02084">
        <w:rPr>
          <w:rFonts w:eastAsia="標楷體"/>
          <w:kern w:val="2"/>
          <w:sz w:val="28"/>
          <w:szCs w:val="28"/>
          <w:lang w:val="zh-CN" w:eastAsia="zh-TW"/>
        </w:rPr>
        <w:t>云</w:t>
      </w:r>
      <w:proofErr w:type="gramEnd"/>
      <w:r w:rsidRPr="00A02084">
        <w:rPr>
          <w:rFonts w:eastAsia="標楷體"/>
          <w:kern w:val="2"/>
          <w:sz w:val="28"/>
          <w:szCs w:val="28"/>
          <w:lang w:val="zh-CN" w:eastAsia="zh-TW"/>
        </w:rPr>
        <w:t>峰。各位專家均表示，粵港澳三地專家學者聚首共同</w:t>
      </w:r>
      <w:proofErr w:type="gramStart"/>
      <w:r w:rsidRPr="00A02084">
        <w:rPr>
          <w:rFonts w:eastAsia="標楷體"/>
          <w:kern w:val="2"/>
          <w:sz w:val="28"/>
          <w:szCs w:val="28"/>
          <w:lang w:val="zh-CN" w:eastAsia="zh-TW"/>
        </w:rPr>
        <w:t>商討葡語教學</w:t>
      </w:r>
      <w:proofErr w:type="gramEnd"/>
      <w:r w:rsidRPr="00A02084">
        <w:rPr>
          <w:rFonts w:eastAsia="標楷體"/>
          <w:kern w:val="2"/>
          <w:sz w:val="28"/>
          <w:szCs w:val="28"/>
          <w:lang w:val="zh-CN" w:eastAsia="zh-TW"/>
        </w:rPr>
        <w:t>發展尚屬首次，透過舉辦本次論壇有利於加強與大灣區</w:t>
      </w:r>
      <w:proofErr w:type="gramStart"/>
      <w:r w:rsidRPr="00A02084">
        <w:rPr>
          <w:rFonts w:eastAsia="標楷體"/>
          <w:kern w:val="2"/>
          <w:sz w:val="28"/>
          <w:szCs w:val="28"/>
          <w:lang w:val="zh-CN" w:eastAsia="zh-TW"/>
        </w:rPr>
        <w:t>開設葡語教學</w:t>
      </w:r>
      <w:proofErr w:type="gramEnd"/>
      <w:r w:rsidRPr="00A02084">
        <w:rPr>
          <w:rFonts w:eastAsia="標楷體"/>
          <w:kern w:val="2"/>
          <w:sz w:val="28"/>
          <w:szCs w:val="28"/>
          <w:lang w:val="zh-CN" w:eastAsia="zh-TW"/>
        </w:rPr>
        <w:t>的院校、機構彼此之間的溝通與聯繫，為進一步開展全方位交流與合作打下了堅實的基礎。</w:t>
      </w:r>
      <w:proofErr w:type="gramStart"/>
      <w:r w:rsidRPr="00A02084">
        <w:rPr>
          <w:rFonts w:eastAsia="標楷體"/>
          <w:kern w:val="2"/>
          <w:sz w:val="28"/>
          <w:szCs w:val="28"/>
          <w:lang w:val="zh-CN" w:eastAsia="zh-TW"/>
        </w:rPr>
        <w:t>香港大學專業進修學院葡語負責人</w:t>
      </w:r>
      <w:proofErr w:type="gramEnd"/>
      <w:r w:rsidRPr="00A02084">
        <w:rPr>
          <w:rFonts w:eastAsia="標楷體"/>
          <w:kern w:val="2"/>
          <w:sz w:val="28"/>
          <w:szCs w:val="28"/>
          <w:lang w:val="zh-CN" w:eastAsia="zh-TW"/>
        </w:rPr>
        <w:t>Irene Lacasa</w:t>
      </w:r>
      <w:r w:rsidRPr="00A02084">
        <w:rPr>
          <w:rFonts w:eastAsia="標楷體"/>
          <w:kern w:val="2"/>
          <w:sz w:val="28"/>
          <w:szCs w:val="28"/>
          <w:lang w:val="zh-CN" w:eastAsia="zh-TW"/>
        </w:rPr>
        <w:t>表示，</w:t>
      </w:r>
      <w:proofErr w:type="gramStart"/>
      <w:r w:rsidRPr="00A02084">
        <w:rPr>
          <w:rFonts w:eastAsia="標楷體"/>
          <w:kern w:val="2"/>
          <w:sz w:val="28"/>
          <w:szCs w:val="28"/>
          <w:lang w:val="zh-CN" w:eastAsia="zh-TW"/>
        </w:rPr>
        <w:t>澳門理工學院葡語教學</w:t>
      </w:r>
      <w:proofErr w:type="gramEnd"/>
      <w:r w:rsidRPr="00A02084">
        <w:rPr>
          <w:rFonts w:eastAsia="標楷體"/>
          <w:kern w:val="2"/>
          <w:sz w:val="28"/>
          <w:szCs w:val="28"/>
          <w:lang w:val="zh-CN" w:eastAsia="zh-TW"/>
        </w:rPr>
        <w:t>實力雄厚，因此期待與理工學院開展合作，期待將學生帶來澳門進行交流，更好體會葡萄牙語言和文化的魅力。暨南大學澳門研究院院長葉農表示，內地與港澳的深度合作對三</w:t>
      </w:r>
      <w:proofErr w:type="gramStart"/>
      <w:r w:rsidRPr="00A02084">
        <w:rPr>
          <w:rFonts w:eastAsia="標楷體"/>
          <w:kern w:val="2"/>
          <w:sz w:val="28"/>
          <w:szCs w:val="28"/>
          <w:lang w:val="zh-CN" w:eastAsia="zh-TW"/>
        </w:rPr>
        <w:t>地葡語</w:t>
      </w:r>
      <w:proofErr w:type="gramEnd"/>
      <w:r w:rsidRPr="00A02084">
        <w:rPr>
          <w:rFonts w:eastAsia="標楷體"/>
          <w:kern w:val="2"/>
          <w:sz w:val="28"/>
          <w:szCs w:val="28"/>
          <w:lang w:val="zh-CN" w:eastAsia="zh-TW"/>
        </w:rPr>
        <w:t>教學共同發展具有重要意義。在粵港澳大灣區的建設中，高校需充分發揮其基礎支撐和引領作用，以便為大灣區提供源源不斷的人力資源和智力支持，相信三地的合作有著非常光明的前景。</w:t>
      </w:r>
    </w:p>
    <w:p w14:paraId="33AC869C" w14:textId="16C9FEAC" w:rsidR="001525D5" w:rsidRPr="00A02084" w:rsidRDefault="00FE1477" w:rsidP="004925AA">
      <w:pPr>
        <w:pStyle w:val="Web"/>
        <w:snapToGrid w:val="0"/>
        <w:spacing w:line="276" w:lineRule="auto"/>
        <w:ind w:firstLine="567"/>
        <w:jc w:val="both"/>
        <w:rPr>
          <w:rFonts w:eastAsia="標楷體"/>
          <w:kern w:val="2"/>
          <w:sz w:val="28"/>
          <w:szCs w:val="28"/>
          <w:lang w:val="zh-CN" w:eastAsia="zh-TW"/>
        </w:rPr>
      </w:pPr>
      <w:r w:rsidRPr="00A02084">
        <w:rPr>
          <w:rFonts w:eastAsia="標楷體"/>
          <w:kern w:val="2"/>
          <w:sz w:val="28"/>
          <w:szCs w:val="28"/>
          <w:lang w:val="zh-CN" w:eastAsia="zh-TW"/>
        </w:rPr>
        <w:t>在本次論壇上，澳門理工學院向廣東外語外貿大學葡語系西方語言文化學院副院長茅銀輝等與會嘉賓贈送了</w:t>
      </w:r>
      <w:proofErr w:type="gramStart"/>
      <w:r w:rsidRPr="00A02084">
        <w:rPr>
          <w:rFonts w:eastAsia="標楷體"/>
          <w:kern w:val="2"/>
          <w:sz w:val="28"/>
          <w:szCs w:val="28"/>
          <w:lang w:val="zh-CN" w:eastAsia="zh-TW"/>
        </w:rPr>
        <w:t>由葡語</w:t>
      </w:r>
      <w:proofErr w:type="gramEnd"/>
      <w:r w:rsidRPr="00A02084">
        <w:rPr>
          <w:rFonts w:eastAsia="標楷體"/>
          <w:kern w:val="2"/>
          <w:sz w:val="28"/>
          <w:szCs w:val="28"/>
          <w:lang w:val="zh-CN" w:eastAsia="zh-TW"/>
        </w:rPr>
        <w:t>教學暨研究中心編寫</w:t>
      </w:r>
      <w:proofErr w:type="gramStart"/>
      <w:r w:rsidRPr="00A02084">
        <w:rPr>
          <w:rFonts w:eastAsia="標楷體"/>
          <w:kern w:val="2"/>
          <w:sz w:val="28"/>
          <w:szCs w:val="28"/>
          <w:lang w:val="zh-CN" w:eastAsia="zh-TW"/>
        </w:rPr>
        <w:t>的葡語教材</w:t>
      </w:r>
      <w:proofErr w:type="gramEnd"/>
      <w:r w:rsidRPr="00A02084">
        <w:rPr>
          <w:rFonts w:eastAsia="標楷體"/>
          <w:kern w:val="2"/>
          <w:sz w:val="28"/>
          <w:szCs w:val="28"/>
          <w:lang w:val="zh-CN" w:eastAsia="zh-TW"/>
        </w:rPr>
        <w:t>，助力大灣</w:t>
      </w:r>
      <w:proofErr w:type="gramStart"/>
      <w:r w:rsidRPr="00A02084">
        <w:rPr>
          <w:rFonts w:eastAsia="標楷體"/>
          <w:kern w:val="2"/>
          <w:sz w:val="28"/>
          <w:szCs w:val="28"/>
          <w:lang w:val="zh-CN" w:eastAsia="zh-TW"/>
        </w:rPr>
        <w:t>區葡語</w:t>
      </w:r>
      <w:proofErr w:type="gramEnd"/>
      <w:r w:rsidRPr="00A02084">
        <w:rPr>
          <w:rFonts w:eastAsia="標楷體"/>
          <w:kern w:val="2"/>
          <w:sz w:val="28"/>
          <w:szCs w:val="28"/>
          <w:lang w:val="zh-CN" w:eastAsia="zh-TW"/>
        </w:rPr>
        <w:t>教學的共同發展。</w:t>
      </w:r>
      <w:proofErr w:type="gramStart"/>
      <w:r w:rsidRPr="00A02084">
        <w:rPr>
          <w:rFonts w:eastAsia="標楷體"/>
          <w:kern w:val="2"/>
          <w:sz w:val="28"/>
          <w:szCs w:val="28"/>
          <w:lang w:val="zh-CN" w:eastAsia="zh-TW"/>
        </w:rPr>
        <w:t>葡語教學</w:t>
      </w:r>
      <w:proofErr w:type="gramEnd"/>
      <w:r w:rsidRPr="00A02084">
        <w:rPr>
          <w:rFonts w:eastAsia="標楷體"/>
          <w:kern w:val="2"/>
          <w:sz w:val="28"/>
          <w:szCs w:val="28"/>
          <w:lang w:val="zh-CN" w:eastAsia="zh-TW"/>
        </w:rPr>
        <w:t>暨研究中心自成立以來，一直致力</w:t>
      </w:r>
      <w:proofErr w:type="gramStart"/>
      <w:r w:rsidRPr="00A02084">
        <w:rPr>
          <w:rFonts w:eastAsia="標楷體"/>
          <w:kern w:val="2"/>
          <w:sz w:val="28"/>
          <w:szCs w:val="28"/>
          <w:lang w:val="zh-CN" w:eastAsia="zh-TW"/>
        </w:rPr>
        <w:t>於葡語</w:t>
      </w:r>
      <w:proofErr w:type="gramEnd"/>
      <w:r w:rsidRPr="00A02084">
        <w:rPr>
          <w:rFonts w:eastAsia="標楷體"/>
          <w:kern w:val="2"/>
          <w:sz w:val="28"/>
          <w:szCs w:val="28"/>
          <w:lang w:val="zh-CN" w:eastAsia="zh-TW"/>
        </w:rPr>
        <w:t>教學領域的研究，出版了近三十多</w:t>
      </w:r>
      <w:proofErr w:type="gramStart"/>
      <w:r w:rsidRPr="00A02084">
        <w:rPr>
          <w:rFonts w:eastAsia="標楷體"/>
          <w:kern w:val="2"/>
          <w:sz w:val="28"/>
          <w:szCs w:val="28"/>
          <w:lang w:val="zh-CN" w:eastAsia="zh-TW"/>
        </w:rPr>
        <w:t>部葡語</w:t>
      </w:r>
      <w:proofErr w:type="gramEnd"/>
      <w:r w:rsidRPr="00A02084">
        <w:rPr>
          <w:rFonts w:eastAsia="標楷體"/>
          <w:kern w:val="2"/>
          <w:sz w:val="28"/>
          <w:szCs w:val="28"/>
          <w:lang w:val="zh-CN" w:eastAsia="zh-TW"/>
        </w:rPr>
        <w:t>教材和學術專著，澳門、大灣區、內地多</w:t>
      </w:r>
      <w:proofErr w:type="gramStart"/>
      <w:r w:rsidRPr="00A02084">
        <w:rPr>
          <w:rFonts w:eastAsia="標楷體"/>
          <w:kern w:val="2"/>
          <w:sz w:val="28"/>
          <w:szCs w:val="28"/>
          <w:lang w:val="zh-CN" w:eastAsia="zh-TW"/>
        </w:rPr>
        <w:t>家葡語</w:t>
      </w:r>
      <w:proofErr w:type="gramEnd"/>
      <w:r w:rsidRPr="00A02084">
        <w:rPr>
          <w:rFonts w:eastAsia="標楷體"/>
          <w:kern w:val="2"/>
          <w:sz w:val="28"/>
          <w:szCs w:val="28"/>
          <w:lang w:val="zh-CN" w:eastAsia="zh-TW"/>
        </w:rPr>
        <w:t>教學機構都在使用，頗受好評。</w:t>
      </w:r>
    </w:p>
    <w:p w14:paraId="48E58368" w14:textId="77777777" w:rsidR="00A02084" w:rsidRPr="00A02084" w:rsidRDefault="00A02084" w:rsidP="004925AA">
      <w:pPr>
        <w:pStyle w:val="Web"/>
        <w:snapToGrid w:val="0"/>
        <w:spacing w:line="276" w:lineRule="auto"/>
        <w:ind w:firstLine="567"/>
        <w:jc w:val="both"/>
        <w:rPr>
          <w:rFonts w:eastAsia="標楷體"/>
          <w:kern w:val="2"/>
          <w:sz w:val="28"/>
          <w:szCs w:val="28"/>
          <w:lang w:val="zh-CN" w:eastAsia="zh-TW"/>
        </w:rPr>
      </w:pPr>
    </w:p>
    <w:p w14:paraId="27EEFD8E" w14:textId="77777777" w:rsidR="00A02084" w:rsidRPr="00A02084" w:rsidRDefault="00A02084" w:rsidP="004925AA">
      <w:pPr>
        <w:pStyle w:val="Web"/>
        <w:snapToGrid w:val="0"/>
        <w:spacing w:line="276" w:lineRule="auto"/>
        <w:ind w:firstLine="567"/>
        <w:jc w:val="both"/>
        <w:rPr>
          <w:rFonts w:eastAsia="標楷體"/>
          <w:kern w:val="2"/>
          <w:sz w:val="28"/>
          <w:szCs w:val="28"/>
          <w:lang w:val="zh-CN" w:eastAsia="zh-TW"/>
        </w:rPr>
      </w:pPr>
    </w:p>
    <w:p w14:paraId="6C35CE2E" w14:textId="77777777" w:rsidR="00A02084" w:rsidRPr="00A02084" w:rsidRDefault="00A02084" w:rsidP="00A02084">
      <w:pPr>
        <w:spacing w:line="0" w:lineRule="atLeast"/>
        <w:ind w:firstLine="560"/>
        <w:jc w:val="right"/>
        <w:rPr>
          <w:rFonts w:ascii="Times New Roman" w:eastAsia="標楷體" w:hAnsi="Times New Roman"/>
          <w:kern w:val="2"/>
          <w:sz w:val="28"/>
          <w:szCs w:val="28"/>
        </w:rPr>
      </w:pPr>
      <w:r w:rsidRPr="00A02084">
        <w:rPr>
          <w:rFonts w:ascii="Times New Roman" w:eastAsia="標楷體" w:hAnsi="Times New Roman"/>
          <w:sz w:val="28"/>
          <w:szCs w:val="28"/>
        </w:rPr>
        <w:t>澳</w:t>
      </w:r>
      <w:r w:rsidRPr="00A02084">
        <w:rPr>
          <w:rFonts w:ascii="Times New Roman" w:eastAsia="標楷體" w:hAnsi="Times New Roman"/>
          <w:kern w:val="2"/>
          <w:sz w:val="28"/>
          <w:szCs w:val="28"/>
        </w:rPr>
        <w:t>門理工學院</w:t>
      </w:r>
    </w:p>
    <w:p w14:paraId="01036101" w14:textId="67339DD7" w:rsidR="00A02084" w:rsidRPr="00A02084" w:rsidRDefault="00A02084" w:rsidP="00A02084">
      <w:pPr>
        <w:spacing w:line="0" w:lineRule="atLeast"/>
        <w:ind w:firstLine="560"/>
        <w:jc w:val="right"/>
        <w:rPr>
          <w:rFonts w:ascii="Times New Roman" w:eastAsia="標楷體" w:hAnsi="Times New Roman"/>
          <w:kern w:val="2"/>
          <w:sz w:val="28"/>
          <w:szCs w:val="28"/>
        </w:rPr>
      </w:pPr>
      <w:r w:rsidRPr="00A02084">
        <w:rPr>
          <w:rFonts w:ascii="Times New Roman" w:eastAsia="標楷體" w:hAnsi="Times New Roman"/>
          <w:kern w:val="2"/>
          <w:sz w:val="28"/>
          <w:szCs w:val="28"/>
        </w:rPr>
        <w:t>公共關係辦公室供稿</w:t>
      </w:r>
    </w:p>
    <w:p w14:paraId="79AD176F" w14:textId="1496F1BA" w:rsidR="00A02084" w:rsidRPr="00A02084" w:rsidRDefault="00A02084" w:rsidP="00A02084">
      <w:pPr>
        <w:pStyle w:val="Web"/>
        <w:snapToGrid w:val="0"/>
        <w:spacing w:before="0" w:beforeAutospacing="0" w:after="0" w:afterAutospacing="0" w:line="0" w:lineRule="atLeast"/>
        <w:ind w:firstLine="482"/>
        <w:jc w:val="right"/>
        <w:rPr>
          <w:rFonts w:eastAsia="標楷體"/>
          <w:kern w:val="2"/>
          <w:sz w:val="28"/>
          <w:szCs w:val="28"/>
          <w:lang w:eastAsia="zh-TW"/>
        </w:rPr>
      </w:pPr>
      <w:r w:rsidRPr="00A02084">
        <w:rPr>
          <w:rFonts w:eastAsia="標楷體"/>
          <w:kern w:val="2"/>
          <w:sz w:val="28"/>
          <w:szCs w:val="28"/>
          <w:lang w:eastAsia="zh-TW"/>
        </w:rPr>
        <w:t>2019</w:t>
      </w:r>
      <w:r w:rsidRPr="00A02084">
        <w:rPr>
          <w:rFonts w:eastAsia="標楷體"/>
          <w:kern w:val="2"/>
          <w:sz w:val="28"/>
          <w:szCs w:val="28"/>
          <w:lang w:eastAsia="zh-TW"/>
        </w:rPr>
        <w:t>年</w:t>
      </w:r>
      <w:r w:rsidRPr="00A02084">
        <w:rPr>
          <w:rFonts w:eastAsia="標楷體"/>
          <w:kern w:val="2"/>
          <w:sz w:val="28"/>
          <w:szCs w:val="28"/>
          <w:lang w:eastAsia="zh-TW"/>
        </w:rPr>
        <w:t>5</w:t>
      </w:r>
      <w:r w:rsidRPr="00A02084">
        <w:rPr>
          <w:rFonts w:eastAsia="標楷體"/>
          <w:kern w:val="2"/>
          <w:sz w:val="28"/>
          <w:szCs w:val="28"/>
          <w:lang w:eastAsia="zh-TW"/>
        </w:rPr>
        <w:t>月</w:t>
      </w:r>
      <w:r w:rsidRPr="00A02084">
        <w:rPr>
          <w:rFonts w:eastAsia="標楷體"/>
          <w:kern w:val="2"/>
          <w:sz w:val="28"/>
          <w:szCs w:val="28"/>
          <w:lang w:eastAsia="zh-TW"/>
        </w:rPr>
        <w:t>16</w:t>
      </w:r>
      <w:r w:rsidRPr="00A02084">
        <w:rPr>
          <w:rFonts w:eastAsia="標楷體"/>
          <w:kern w:val="2"/>
          <w:sz w:val="28"/>
          <w:szCs w:val="28"/>
          <w:lang w:eastAsia="zh-TW"/>
        </w:rPr>
        <w:t>日</w:t>
      </w:r>
    </w:p>
    <w:p w14:paraId="40D752D5" w14:textId="77777777" w:rsidR="00A02084" w:rsidRPr="00A02084" w:rsidRDefault="00A02084" w:rsidP="00A02084">
      <w:pPr>
        <w:pStyle w:val="Web"/>
        <w:snapToGrid w:val="0"/>
        <w:spacing w:line="276" w:lineRule="auto"/>
        <w:rPr>
          <w:rFonts w:eastAsia="標楷體"/>
          <w:kern w:val="2"/>
          <w:lang w:val="zh-CN"/>
        </w:rPr>
      </w:pPr>
    </w:p>
    <w:p w14:paraId="3337674F" w14:textId="77777777" w:rsidR="00A02084" w:rsidRPr="00A02084" w:rsidRDefault="00A02084" w:rsidP="00A02084">
      <w:pPr>
        <w:pStyle w:val="Web"/>
        <w:snapToGrid w:val="0"/>
        <w:spacing w:line="276" w:lineRule="auto"/>
        <w:rPr>
          <w:rFonts w:eastAsia="標楷體"/>
          <w:kern w:val="2"/>
          <w:lang w:val="zh-CN"/>
        </w:rPr>
      </w:pPr>
    </w:p>
    <w:p w14:paraId="6F8309ED" w14:textId="77777777" w:rsidR="00A02084" w:rsidRPr="00A02084" w:rsidRDefault="00A02084" w:rsidP="00A02084">
      <w:pPr>
        <w:pStyle w:val="Web"/>
        <w:snapToGrid w:val="0"/>
        <w:spacing w:line="276" w:lineRule="auto"/>
        <w:rPr>
          <w:rFonts w:eastAsia="標楷體"/>
          <w:kern w:val="2"/>
          <w:lang w:val="zh-CN"/>
        </w:rPr>
      </w:pPr>
    </w:p>
    <w:p w14:paraId="1120CD33" w14:textId="77777777" w:rsidR="00A02084" w:rsidRPr="00A02084" w:rsidRDefault="00A02084" w:rsidP="00A02084">
      <w:pPr>
        <w:pStyle w:val="Web"/>
        <w:snapToGrid w:val="0"/>
        <w:spacing w:line="276" w:lineRule="auto"/>
        <w:rPr>
          <w:rFonts w:eastAsia="標楷體"/>
          <w:kern w:val="2"/>
          <w:lang w:val="zh-CN"/>
        </w:rPr>
      </w:pPr>
    </w:p>
    <w:p w14:paraId="326CD9FF" w14:textId="77777777" w:rsidR="00A02084" w:rsidRPr="00A02084" w:rsidRDefault="00A02084" w:rsidP="00A02084">
      <w:pPr>
        <w:pStyle w:val="Web"/>
        <w:snapToGrid w:val="0"/>
        <w:spacing w:line="276" w:lineRule="auto"/>
        <w:rPr>
          <w:rFonts w:eastAsia="標楷體"/>
          <w:kern w:val="2"/>
          <w:lang w:val="zh-CN"/>
        </w:rPr>
      </w:pPr>
    </w:p>
    <w:p w14:paraId="7F42E228" w14:textId="0AE8AA07" w:rsidR="00C46773" w:rsidRPr="00A02084" w:rsidRDefault="00A02084" w:rsidP="00A02084">
      <w:pPr>
        <w:pStyle w:val="Web"/>
        <w:snapToGrid w:val="0"/>
        <w:spacing w:line="276" w:lineRule="auto"/>
        <w:rPr>
          <w:rFonts w:eastAsia="標楷體"/>
          <w:kern w:val="2"/>
          <w:lang w:val="zh-CN" w:eastAsia="zh-TW"/>
        </w:rPr>
      </w:pPr>
      <w:r w:rsidRPr="00A02084">
        <w:rPr>
          <w:rFonts w:eastAsia="標楷體"/>
          <w:kern w:val="2"/>
          <w:lang w:val="zh-CN" w:eastAsia="zh-TW"/>
        </w:rPr>
        <w:lastRenderedPageBreak/>
        <w:t>附件相片</w:t>
      </w:r>
      <w:r w:rsidR="00C46773" w:rsidRPr="00A02084">
        <w:rPr>
          <w:rFonts w:eastAsia="標楷體"/>
          <w:kern w:val="2"/>
          <w:lang w:val="zh-CN" w:eastAsia="zh-TW"/>
        </w:rPr>
        <w:t>：</w:t>
      </w:r>
    </w:p>
    <w:p w14:paraId="5DFB3CFE" w14:textId="15C03DDD" w:rsidR="00A02084" w:rsidRPr="00A02084" w:rsidRDefault="00A02084" w:rsidP="00A02084">
      <w:pPr>
        <w:pStyle w:val="Web"/>
        <w:numPr>
          <w:ilvl w:val="0"/>
          <w:numId w:val="2"/>
        </w:numPr>
        <w:snapToGrid w:val="0"/>
        <w:spacing w:line="276" w:lineRule="auto"/>
        <w:ind w:left="426"/>
        <w:rPr>
          <w:rFonts w:eastAsia="標楷體"/>
          <w:kern w:val="2"/>
          <w:lang w:val="zh-CN"/>
        </w:rPr>
      </w:pPr>
      <w:r w:rsidRPr="00A02084">
        <w:rPr>
          <w:rFonts w:eastAsia="標楷體"/>
          <w:kern w:val="2"/>
          <w:lang w:val="zh-CN" w:eastAsia="zh-TW"/>
        </w:rPr>
        <w:t>粤港澳大灣區葡語教學發展論壇全體與會嘉賓與專家學者大合照</w:t>
      </w:r>
      <w:r w:rsidRPr="00A02084">
        <w:rPr>
          <w:rFonts w:eastAsia="標楷體"/>
          <w:kern w:val="2"/>
          <w:lang w:val="zh-CN"/>
        </w:rPr>
        <w:t>;</w:t>
      </w:r>
    </w:p>
    <w:p w14:paraId="36848C15" w14:textId="5CF2CC6D" w:rsidR="00A02084" w:rsidRPr="00A02084" w:rsidRDefault="00A02084" w:rsidP="00A02084">
      <w:pPr>
        <w:pStyle w:val="Web"/>
        <w:snapToGrid w:val="0"/>
        <w:spacing w:line="276" w:lineRule="auto"/>
        <w:ind w:left="705"/>
        <w:rPr>
          <w:rFonts w:eastAsia="標楷體"/>
          <w:kern w:val="2"/>
          <w:sz w:val="28"/>
          <w:szCs w:val="28"/>
          <w:lang w:val="zh-CN" w:eastAsia="zh-TW"/>
        </w:rPr>
      </w:pPr>
      <w:r w:rsidRPr="00A02084">
        <w:rPr>
          <w:rFonts w:eastAsia="標楷體"/>
          <w:noProof/>
          <w:kern w:val="2"/>
          <w:sz w:val="28"/>
          <w:szCs w:val="28"/>
          <w:lang w:eastAsia="zh-TW"/>
        </w:rPr>
        <w:drawing>
          <wp:inline distT="0" distB="0" distL="0" distR="0" wp14:anchorId="3E6ED095" wp14:editId="1D9C8ED7">
            <wp:extent cx="4829175" cy="32194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r w:rsidRPr="00A02084">
        <w:rPr>
          <w:rFonts w:eastAsia="標楷體"/>
          <w:kern w:val="2"/>
          <w:sz w:val="28"/>
          <w:szCs w:val="28"/>
          <w:lang w:val="zh-CN"/>
        </w:rPr>
        <w:t xml:space="preserve"> </w:t>
      </w:r>
    </w:p>
    <w:p w14:paraId="0005CFB2" w14:textId="47849932" w:rsidR="00A02084" w:rsidRPr="00A02084" w:rsidRDefault="00A02084" w:rsidP="00A02084">
      <w:pPr>
        <w:pStyle w:val="Web"/>
        <w:numPr>
          <w:ilvl w:val="0"/>
          <w:numId w:val="2"/>
        </w:numPr>
        <w:snapToGrid w:val="0"/>
        <w:spacing w:line="276" w:lineRule="auto"/>
        <w:ind w:left="426"/>
        <w:rPr>
          <w:rFonts w:eastAsia="標楷體"/>
          <w:kern w:val="2"/>
          <w:lang w:val="zh-CN" w:eastAsia="zh-TW"/>
        </w:rPr>
      </w:pPr>
      <w:r w:rsidRPr="00A02084">
        <w:rPr>
          <w:rFonts w:eastAsia="標楷體"/>
          <w:kern w:val="2"/>
          <w:lang w:val="zh-CN" w:eastAsia="zh-TW"/>
        </w:rPr>
        <w:t>高等教育局局長蘇朝暉及澳門理工學院副院長李雁蓮向與會嘉賓贈書。</w:t>
      </w:r>
    </w:p>
    <w:p w14:paraId="33BF2895" w14:textId="31315AF8" w:rsidR="00A02084" w:rsidRPr="00A02084" w:rsidRDefault="00A02084" w:rsidP="00A02084">
      <w:pPr>
        <w:pStyle w:val="Web"/>
        <w:snapToGrid w:val="0"/>
        <w:spacing w:line="276" w:lineRule="auto"/>
        <w:ind w:left="705"/>
        <w:rPr>
          <w:rFonts w:eastAsia="標楷體"/>
          <w:kern w:val="2"/>
          <w:sz w:val="28"/>
          <w:szCs w:val="28"/>
          <w:lang w:val="zh-CN" w:eastAsia="zh-TW"/>
        </w:rPr>
      </w:pPr>
      <w:r w:rsidRPr="00A02084">
        <w:rPr>
          <w:rFonts w:eastAsia="標楷體"/>
          <w:noProof/>
          <w:kern w:val="2"/>
          <w:sz w:val="28"/>
          <w:szCs w:val="28"/>
          <w:lang w:eastAsia="zh-TW"/>
        </w:rPr>
        <w:drawing>
          <wp:inline distT="0" distB="0" distL="0" distR="0" wp14:anchorId="2684589F" wp14:editId="16968447">
            <wp:extent cx="4836437" cy="314325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9417" cy="3145187"/>
                    </a:xfrm>
                    <a:prstGeom prst="rect">
                      <a:avLst/>
                    </a:prstGeom>
                    <a:noFill/>
                    <a:ln>
                      <a:noFill/>
                    </a:ln>
                  </pic:spPr>
                </pic:pic>
              </a:graphicData>
            </a:graphic>
          </wp:inline>
        </w:drawing>
      </w:r>
    </w:p>
    <w:p w14:paraId="1B73817A" w14:textId="77777777" w:rsidR="00A02084" w:rsidRPr="00A02084" w:rsidRDefault="00A02084">
      <w:pPr>
        <w:pStyle w:val="Web"/>
        <w:snapToGrid w:val="0"/>
        <w:spacing w:line="276" w:lineRule="auto"/>
        <w:ind w:left="705"/>
        <w:rPr>
          <w:rFonts w:eastAsia="標楷體"/>
          <w:kern w:val="2"/>
          <w:sz w:val="28"/>
          <w:szCs w:val="28"/>
          <w:lang w:val="zh-CN" w:eastAsia="zh-TW"/>
        </w:rPr>
      </w:pPr>
    </w:p>
    <w:sectPr w:rsidR="00A02084" w:rsidRPr="00A02084" w:rsidSect="004925AA">
      <w:headerReference w:type="default" r:id="rId9"/>
      <w:pgSz w:w="11906" w:h="16838"/>
      <w:pgMar w:top="2019" w:right="1800" w:bottom="1440" w:left="1800" w:header="42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C122E" w14:textId="77777777" w:rsidR="001B3522" w:rsidRDefault="001B3522" w:rsidP="006C29FD">
      <w:r>
        <w:separator/>
      </w:r>
    </w:p>
  </w:endnote>
  <w:endnote w:type="continuationSeparator" w:id="0">
    <w:p w14:paraId="19B69120" w14:textId="77777777" w:rsidR="001B3522" w:rsidRDefault="001B3522" w:rsidP="006C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DengXian">
    <w:panose1 w:val="02010600030101010101"/>
    <w:charset w:val="86"/>
    <w:family w:val="auto"/>
    <w:pitch w:val="variable"/>
    <w:sig w:usb0="A00002BF" w:usb1="38CF7CFA" w:usb2="00000016" w:usb3="00000000" w:csb0="0004000F" w:csb1="00000000"/>
  </w:font>
  <w:font w:name="Footlight MT Light">
    <w:panose1 w:val="0204060206030A020304"/>
    <w:charset w:val="00"/>
    <w:family w:val="roman"/>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notTrueType/>
    <w:pitch w:val="variable"/>
    <w:sig w:usb0="00000001" w:usb1="08080000" w:usb2="00000010" w:usb3="00000000" w:csb0="00100000"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A7F38" w14:textId="77777777" w:rsidR="001B3522" w:rsidRDefault="001B3522" w:rsidP="006C29FD">
      <w:r>
        <w:separator/>
      </w:r>
    </w:p>
  </w:footnote>
  <w:footnote w:type="continuationSeparator" w:id="0">
    <w:p w14:paraId="72961BB3" w14:textId="77777777" w:rsidR="001B3522" w:rsidRDefault="001B3522" w:rsidP="006C2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6FF16" w14:textId="64B8B07F" w:rsidR="004925AA" w:rsidRDefault="004925AA">
    <w:pPr>
      <w:pStyle w:val="a3"/>
    </w:pPr>
    <w:r w:rsidRPr="000442BF">
      <w:rPr>
        <w:noProof/>
        <w:lang w:val="en-US"/>
      </w:rPr>
      <w:drawing>
        <wp:inline distT="0" distB="0" distL="0" distR="0" wp14:anchorId="1C57D952" wp14:editId="7138E8D1">
          <wp:extent cx="2619375" cy="781050"/>
          <wp:effectExtent l="0" t="0" r="0" b="0"/>
          <wp:docPr id="11" name="Picture 11" descr="MPI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PI LOGO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14E11"/>
    <w:multiLevelType w:val="hybridMultilevel"/>
    <w:tmpl w:val="4C024B54"/>
    <w:lvl w:ilvl="0" w:tplc="4560CAC4">
      <w:start w:val="1"/>
      <w:numFmt w:val="decimal"/>
      <w:lvlText w:val="%1."/>
      <w:lvlJc w:val="left"/>
      <w:pPr>
        <w:ind w:left="705" w:hanging="345"/>
      </w:pPr>
      <w:rPr>
        <w:rFonts w:eastAsia="標楷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D87981"/>
    <w:multiLevelType w:val="hybridMultilevel"/>
    <w:tmpl w:val="8806B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392"/>
    <w:rsid w:val="00113A3B"/>
    <w:rsid w:val="001525D5"/>
    <w:rsid w:val="00154575"/>
    <w:rsid w:val="001B3522"/>
    <w:rsid w:val="0031315F"/>
    <w:rsid w:val="004925AA"/>
    <w:rsid w:val="004B5E60"/>
    <w:rsid w:val="004C6ED6"/>
    <w:rsid w:val="006B3914"/>
    <w:rsid w:val="006C29FD"/>
    <w:rsid w:val="006D0E4E"/>
    <w:rsid w:val="00807E17"/>
    <w:rsid w:val="0081081B"/>
    <w:rsid w:val="0083427E"/>
    <w:rsid w:val="008B1279"/>
    <w:rsid w:val="008D15A7"/>
    <w:rsid w:val="008E09CE"/>
    <w:rsid w:val="009074B9"/>
    <w:rsid w:val="00963512"/>
    <w:rsid w:val="009C63E4"/>
    <w:rsid w:val="00A02084"/>
    <w:rsid w:val="00A2464A"/>
    <w:rsid w:val="00B34392"/>
    <w:rsid w:val="00B40365"/>
    <w:rsid w:val="00B60E17"/>
    <w:rsid w:val="00BA1A6F"/>
    <w:rsid w:val="00C46773"/>
    <w:rsid w:val="00C81B22"/>
    <w:rsid w:val="00C9132C"/>
    <w:rsid w:val="00CE4B42"/>
    <w:rsid w:val="00CF739D"/>
    <w:rsid w:val="00E07EBC"/>
    <w:rsid w:val="00EE3A18"/>
    <w:rsid w:val="00EF1778"/>
    <w:rsid w:val="00F36DF5"/>
    <w:rsid w:val="00FC29EF"/>
    <w:rsid w:val="00FD609B"/>
    <w:rsid w:val="00FE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656D64"/>
  <w15:chartTrackingRefBased/>
  <w15:docId w15:val="{4D870F1B-7549-4F9C-9FB6-7D9474BE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914"/>
    <w:rPr>
      <w:rFonts w:ascii="Footlight MT Light" w:eastAsia="新細明體" w:hAnsi="Footlight MT Light" w:cs="Times New Roman"/>
      <w:kern w:val="0"/>
      <w:sz w:val="24"/>
      <w:szCs w:val="20"/>
      <w:lang w:val="pt-PT"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29FD"/>
    <w:pPr>
      <w:tabs>
        <w:tab w:val="center" w:pos="4513"/>
        <w:tab w:val="right" w:pos="9026"/>
      </w:tabs>
    </w:pPr>
  </w:style>
  <w:style w:type="character" w:customStyle="1" w:styleId="a4">
    <w:name w:val="頁首 字元"/>
    <w:basedOn w:val="a0"/>
    <w:link w:val="a3"/>
    <w:uiPriority w:val="99"/>
    <w:rsid w:val="006C29FD"/>
    <w:rPr>
      <w:rFonts w:ascii="Footlight MT Light" w:eastAsia="新細明體" w:hAnsi="Footlight MT Light" w:cs="Times New Roman"/>
      <w:kern w:val="0"/>
      <w:sz w:val="24"/>
      <w:szCs w:val="20"/>
      <w:lang w:val="pt-PT" w:eastAsia="zh-TW"/>
    </w:rPr>
  </w:style>
  <w:style w:type="paragraph" w:styleId="a5">
    <w:name w:val="footer"/>
    <w:basedOn w:val="a"/>
    <w:link w:val="a6"/>
    <w:uiPriority w:val="99"/>
    <w:unhideWhenUsed/>
    <w:rsid w:val="006C29FD"/>
    <w:pPr>
      <w:tabs>
        <w:tab w:val="center" w:pos="4513"/>
        <w:tab w:val="right" w:pos="9026"/>
      </w:tabs>
    </w:pPr>
  </w:style>
  <w:style w:type="character" w:customStyle="1" w:styleId="a6">
    <w:name w:val="頁尾 字元"/>
    <w:basedOn w:val="a0"/>
    <w:link w:val="a5"/>
    <w:uiPriority w:val="99"/>
    <w:rsid w:val="006C29FD"/>
    <w:rPr>
      <w:rFonts w:ascii="Footlight MT Light" w:eastAsia="新細明體" w:hAnsi="Footlight MT Light" w:cs="Times New Roman"/>
      <w:kern w:val="0"/>
      <w:sz w:val="24"/>
      <w:szCs w:val="20"/>
      <w:lang w:val="pt-PT" w:eastAsia="zh-TW"/>
    </w:rPr>
  </w:style>
  <w:style w:type="paragraph" w:styleId="Web">
    <w:name w:val="Normal (Web)"/>
    <w:basedOn w:val="a"/>
    <w:uiPriority w:val="99"/>
    <w:unhideWhenUsed/>
    <w:rsid w:val="004925AA"/>
    <w:pPr>
      <w:spacing w:before="100" w:beforeAutospacing="1" w:after="100" w:afterAutospacing="1"/>
    </w:pPr>
    <w:rPr>
      <w:rFonts w:ascii="Times New Roman" w:eastAsia="Times New Roman" w:hAnsi="Times New Roman"/>
      <w:szCs w:val="24"/>
      <w:lang w:val="en-US" w:eastAsia="zh-CN"/>
    </w:rPr>
  </w:style>
  <w:style w:type="paragraph" w:styleId="a7">
    <w:name w:val="Balloon Text"/>
    <w:basedOn w:val="a"/>
    <w:link w:val="a8"/>
    <w:uiPriority w:val="99"/>
    <w:semiHidden/>
    <w:unhideWhenUsed/>
    <w:rsid w:val="00C46773"/>
    <w:rPr>
      <w:rFonts w:ascii="Microsoft JhengHei UI" w:eastAsia="Microsoft JhengHei UI"/>
      <w:sz w:val="18"/>
      <w:szCs w:val="18"/>
    </w:rPr>
  </w:style>
  <w:style w:type="character" w:customStyle="1" w:styleId="a8">
    <w:name w:val="註解方塊文字 字元"/>
    <w:basedOn w:val="a0"/>
    <w:link w:val="a7"/>
    <w:uiPriority w:val="99"/>
    <w:semiHidden/>
    <w:rsid w:val="00C46773"/>
    <w:rPr>
      <w:rFonts w:ascii="Microsoft JhengHei UI" w:eastAsia="Microsoft JhengHei UI" w:hAnsi="Footlight MT Light" w:cs="Times New Roman"/>
      <w:kern w:val="0"/>
      <w:sz w:val="18"/>
      <w:szCs w:val="18"/>
      <w:lang w:val="pt-PT"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749942">
      <w:bodyDiv w:val="1"/>
      <w:marLeft w:val="0"/>
      <w:marRight w:val="0"/>
      <w:marTop w:val="0"/>
      <w:marBottom w:val="0"/>
      <w:divBdr>
        <w:top w:val="none" w:sz="0" w:space="0" w:color="auto"/>
        <w:left w:val="none" w:sz="0" w:space="0" w:color="auto"/>
        <w:bottom w:val="none" w:sz="0" w:space="0" w:color="auto"/>
        <w:right w:val="none" w:sz="0" w:space="0" w:color="auto"/>
      </w:divBdr>
    </w:div>
    <w:div w:id="142529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Gaspar</dc:creator>
  <cp:keywords/>
  <dc:description/>
  <cp:lastModifiedBy>CHAN IOK LENG, IRENE</cp:lastModifiedBy>
  <cp:revision>7</cp:revision>
  <dcterms:created xsi:type="dcterms:W3CDTF">2019-05-16T10:42:00Z</dcterms:created>
  <dcterms:modified xsi:type="dcterms:W3CDTF">2019-05-16T11:49:00Z</dcterms:modified>
</cp:coreProperties>
</file>