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F77" w:rsidRPr="00283DFA" w:rsidRDefault="00A05F77" w:rsidP="00A05F77">
      <w:pPr>
        <w:jc w:val="center"/>
        <w:rPr>
          <w:rFonts w:ascii="新細明體" w:eastAsia="新細明體" w:hAnsi="新細明體"/>
          <w:color w:val="000000"/>
          <w:u w:val="single"/>
        </w:rPr>
      </w:pPr>
      <w:r w:rsidRPr="00283DFA">
        <w:rPr>
          <w:rFonts w:ascii="新細明體" w:eastAsia="新細明體" w:hAnsi="新細明體" w:hint="eastAsia"/>
          <w:b/>
          <w:sz w:val="32"/>
        </w:rPr>
        <w:t>公共衛生專科大樓(傳染病大樓)資料</w:t>
      </w:r>
    </w:p>
    <w:p w:rsidR="00A05F77" w:rsidRPr="00283DFA" w:rsidRDefault="00A05F77" w:rsidP="00D00FDE">
      <w:pPr>
        <w:rPr>
          <w:rFonts w:ascii="新細明體" w:eastAsia="新細明體" w:hAnsi="新細明體"/>
          <w:color w:val="000000"/>
          <w:u w:val="single"/>
        </w:rPr>
      </w:pPr>
    </w:p>
    <w:p w:rsidR="00D00FDE" w:rsidRPr="00283DFA" w:rsidRDefault="00D00FDE" w:rsidP="00D00FDE">
      <w:pPr>
        <w:rPr>
          <w:rFonts w:ascii="新細明體" w:eastAsia="新細明體" w:hAnsi="新細明體"/>
          <w:color w:val="000000"/>
          <w:u w:val="single"/>
        </w:rPr>
      </w:pPr>
      <w:r w:rsidRPr="00283DFA">
        <w:rPr>
          <w:rFonts w:ascii="新細明體" w:eastAsia="新細明體" w:hAnsi="新細明體" w:hint="eastAsia"/>
          <w:color w:val="000000"/>
          <w:u w:val="single"/>
        </w:rPr>
        <w:t>依法：</w:t>
      </w:r>
    </w:p>
    <w:p w:rsidR="009A60A7" w:rsidRPr="00283DFA" w:rsidRDefault="00084476" w:rsidP="00D00FDE">
      <w:pPr>
        <w:rPr>
          <w:rFonts w:ascii="新細明體" w:eastAsia="新細明體" w:hAnsi="新細明體"/>
          <w:color w:val="000000"/>
        </w:rPr>
      </w:pPr>
      <w:r w:rsidRPr="00283DFA">
        <w:rPr>
          <w:rFonts w:ascii="新細明體" w:eastAsia="新細明體" w:hAnsi="新細明體" w:hint="eastAsia"/>
          <w:color w:val="000000"/>
        </w:rPr>
        <w:t>根據2/2004號法律《傳染病防治法》第五條，特區政府</w:t>
      </w:r>
      <w:r w:rsidR="009A60A7" w:rsidRPr="00283DFA">
        <w:rPr>
          <w:rFonts w:ascii="新細明體" w:eastAsia="新細明體" w:hAnsi="新細明體" w:hint="eastAsia"/>
          <w:color w:val="000000"/>
        </w:rPr>
        <w:t>須採取必要的措施確保澳門特別行政區擁有良好的衛生環境，避免傳染病的發生或傳播。</w:t>
      </w:r>
    </w:p>
    <w:p w:rsidR="00F628B7" w:rsidRPr="00283DFA" w:rsidRDefault="00F628B7" w:rsidP="00D00FDE">
      <w:pPr>
        <w:rPr>
          <w:rFonts w:ascii="新細明體" w:eastAsia="新細明體" w:hAnsi="新細明體"/>
          <w:color w:val="000000"/>
          <w:u w:val="single"/>
        </w:rPr>
      </w:pPr>
    </w:p>
    <w:p w:rsidR="00A444E1" w:rsidRPr="00283DFA" w:rsidRDefault="00F628B7" w:rsidP="00D00FDE">
      <w:pPr>
        <w:rPr>
          <w:rFonts w:ascii="新細明體" w:eastAsia="新細明體" w:hAnsi="新細明體"/>
          <w:color w:val="000000"/>
          <w:u w:val="single"/>
        </w:rPr>
      </w:pPr>
      <w:r w:rsidRPr="00283DFA">
        <w:rPr>
          <w:rFonts w:ascii="新細明體" w:eastAsia="新細明體" w:hAnsi="新細明體" w:hint="eastAsia"/>
          <w:color w:val="000000"/>
          <w:u w:val="single"/>
        </w:rPr>
        <w:t>責任：</w:t>
      </w:r>
    </w:p>
    <w:p w:rsidR="00F628B7" w:rsidRPr="00283DFA" w:rsidRDefault="00F628B7" w:rsidP="00F628B7">
      <w:pPr>
        <w:ind w:firstLine="480"/>
        <w:rPr>
          <w:rFonts w:ascii="新細明體" w:eastAsia="新細明體" w:hAnsi="新細明體"/>
        </w:rPr>
      </w:pPr>
      <w:r w:rsidRPr="00283DFA">
        <w:rPr>
          <w:rFonts w:ascii="新細明體" w:eastAsia="新細明體" w:hAnsi="新細明體" w:hint="eastAsia"/>
        </w:rPr>
        <w:t>特區政府對傳染病的防控責無旁貸，仁伯爵綜合醫院過去、現在和將來都設有傳染病病區，基於維護公共衛生和保障市民大眾的健康，改善目前的傳染病房的條件和規格，更好地保障市民的健康和生命。</w:t>
      </w:r>
    </w:p>
    <w:p w:rsidR="00F628B7" w:rsidRPr="00283DFA" w:rsidRDefault="00F628B7" w:rsidP="00D00FDE">
      <w:pPr>
        <w:rPr>
          <w:rFonts w:ascii="新細明體" w:eastAsia="新細明體" w:hAnsi="新細明體"/>
          <w:color w:val="000000"/>
          <w:u w:val="single"/>
        </w:rPr>
      </w:pPr>
    </w:p>
    <w:p w:rsidR="00D00FDE" w:rsidRPr="00283DFA" w:rsidRDefault="00212B59" w:rsidP="00D00FDE">
      <w:pPr>
        <w:rPr>
          <w:rFonts w:ascii="新細明體" w:eastAsia="新細明體" w:hAnsi="新細明體"/>
          <w:color w:val="000000"/>
          <w:u w:val="single"/>
        </w:rPr>
      </w:pPr>
      <w:r w:rsidRPr="00283DFA">
        <w:rPr>
          <w:rFonts w:ascii="新細明體" w:eastAsia="新細明體" w:hAnsi="新細明體"/>
          <w:color w:val="000000"/>
          <w:u w:val="single"/>
        </w:rPr>
        <w:t>傳染病大樓</w:t>
      </w:r>
      <w:r w:rsidR="00D00FDE" w:rsidRPr="00283DFA">
        <w:rPr>
          <w:rFonts w:ascii="新細明體" w:eastAsia="新細明體" w:hAnsi="新細明體" w:hint="eastAsia"/>
          <w:color w:val="000000"/>
          <w:u w:val="single"/>
        </w:rPr>
        <w:t>規格：</w:t>
      </w:r>
    </w:p>
    <w:p w:rsidR="00D00FDE" w:rsidRPr="00283DFA" w:rsidRDefault="00212B59" w:rsidP="00D00FDE">
      <w:pPr>
        <w:pStyle w:val="a4"/>
        <w:numPr>
          <w:ilvl w:val="0"/>
          <w:numId w:val="2"/>
        </w:numPr>
        <w:ind w:leftChars="0"/>
        <w:rPr>
          <w:rFonts w:ascii="新細明體" w:eastAsia="新細明體" w:hAnsi="新細明體"/>
          <w:color w:val="000000"/>
        </w:rPr>
      </w:pPr>
      <w:r w:rsidRPr="00283DFA">
        <w:rPr>
          <w:rFonts w:ascii="新細明體" w:eastAsia="新細明體" w:hAnsi="新細明體"/>
          <w:color w:val="000000"/>
        </w:rPr>
        <w:t>佔地面積</w:t>
      </w:r>
      <w:r w:rsidR="00D00FDE" w:rsidRPr="00283DFA">
        <w:rPr>
          <w:rFonts w:ascii="新細明體" w:eastAsia="新細明體" w:hAnsi="新細明體" w:hint="eastAsia"/>
          <w:color w:val="000000"/>
        </w:rPr>
        <w:t>：</w:t>
      </w:r>
      <w:r w:rsidR="00D00FDE" w:rsidRPr="00283DFA">
        <w:rPr>
          <w:rFonts w:ascii="新細明體" w:eastAsia="新細明體" w:hAnsi="新細明體" w:hint="eastAsia"/>
          <w:color w:val="000000"/>
        </w:rPr>
        <w:tab/>
      </w:r>
      <w:r w:rsidRPr="00283DFA">
        <w:rPr>
          <w:rFonts w:ascii="新細明體" w:eastAsia="新細明體" w:hAnsi="新細明體"/>
          <w:color w:val="000000"/>
        </w:rPr>
        <w:t>5565平方米</w:t>
      </w:r>
    </w:p>
    <w:p w:rsidR="00D00FDE" w:rsidRPr="00283DFA" w:rsidRDefault="006C4D70" w:rsidP="00D00FDE">
      <w:pPr>
        <w:pStyle w:val="a4"/>
        <w:numPr>
          <w:ilvl w:val="0"/>
          <w:numId w:val="2"/>
        </w:numPr>
        <w:ind w:leftChars="0"/>
        <w:rPr>
          <w:rFonts w:ascii="新細明體" w:eastAsia="新細明體" w:hAnsi="新細明體"/>
          <w:color w:val="000000"/>
        </w:rPr>
      </w:pPr>
      <w:r w:rsidRPr="00283DFA">
        <w:rPr>
          <w:rFonts w:ascii="新細明體" w:eastAsia="新細明體" w:hAnsi="新細明體" w:hint="eastAsia"/>
          <w:color w:val="000000"/>
        </w:rPr>
        <w:t>淨</w:t>
      </w:r>
      <w:r w:rsidR="00212B59" w:rsidRPr="00283DFA">
        <w:rPr>
          <w:rFonts w:ascii="新細明體" w:eastAsia="新細明體" w:hAnsi="新細明體"/>
          <w:color w:val="000000"/>
        </w:rPr>
        <w:t>高</w:t>
      </w:r>
      <w:r w:rsidR="00D00FDE" w:rsidRPr="00283DFA">
        <w:rPr>
          <w:rFonts w:ascii="新細明體" w:eastAsia="新細明體" w:hAnsi="新細明體" w:hint="eastAsia"/>
          <w:color w:val="000000"/>
        </w:rPr>
        <w:t>：</w:t>
      </w:r>
      <w:r w:rsidR="00D00FDE" w:rsidRPr="00283DFA">
        <w:rPr>
          <w:rFonts w:ascii="新細明體" w:eastAsia="新細明體" w:hAnsi="新細明體" w:hint="eastAsia"/>
          <w:color w:val="000000"/>
        </w:rPr>
        <w:tab/>
      </w:r>
      <w:r w:rsidR="00D00FDE" w:rsidRPr="00283DFA">
        <w:rPr>
          <w:rFonts w:ascii="新細明體" w:eastAsia="新細明體" w:hAnsi="新細明體" w:hint="eastAsia"/>
          <w:color w:val="000000"/>
        </w:rPr>
        <w:tab/>
      </w:r>
      <w:r w:rsidRPr="00283DFA">
        <w:rPr>
          <w:rFonts w:ascii="新細明體" w:eastAsia="新細明體" w:hAnsi="新細明體" w:hint="eastAsia"/>
          <w:color w:val="000000"/>
        </w:rPr>
        <w:t>海拔52.5</w:t>
      </w:r>
      <w:r w:rsidR="00212B59" w:rsidRPr="00283DFA">
        <w:rPr>
          <w:rFonts w:ascii="新細明體" w:eastAsia="新細明體" w:hAnsi="新細明體"/>
          <w:color w:val="000000"/>
        </w:rPr>
        <w:t>米</w:t>
      </w:r>
      <w:r w:rsidR="00212B59" w:rsidRPr="00283DFA">
        <w:rPr>
          <w:rFonts w:ascii="新細明體" w:eastAsia="新細明體" w:hAnsi="新細明體" w:hint="eastAsia"/>
          <w:color w:val="000000"/>
        </w:rPr>
        <w:t>，</w:t>
      </w:r>
      <w:r w:rsidRPr="00283DFA">
        <w:rPr>
          <w:rFonts w:ascii="新細明體" w:eastAsia="新細明體" w:hAnsi="新細明體" w:hint="eastAsia"/>
          <w:color w:val="000000"/>
        </w:rPr>
        <w:t>共8個樓</w:t>
      </w:r>
      <w:r w:rsidR="00212B59" w:rsidRPr="00283DFA">
        <w:rPr>
          <w:rFonts w:ascii="新細明體" w:eastAsia="新細明體" w:hAnsi="新細明體"/>
          <w:color w:val="000000"/>
        </w:rPr>
        <w:t>層</w:t>
      </w:r>
    </w:p>
    <w:p w:rsidR="00D00FDE" w:rsidRPr="00283DFA" w:rsidRDefault="006C4D70" w:rsidP="00D00FDE">
      <w:pPr>
        <w:pStyle w:val="a4"/>
        <w:numPr>
          <w:ilvl w:val="0"/>
          <w:numId w:val="2"/>
        </w:numPr>
        <w:ind w:leftChars="0"/>
        <w:rPr>
          <w:rFonts w:ascii="新細明體" w:eastAsia="新細明體" w:hAnsi="新細明體"/>
          <w:color w:val="000000"/>
        </w:rPr>
      </w:pPr>
      <w:r w:rsidRPr="00283DFA">
        <w:rPr>
          <w:rFonts w:ascii="新細明體" w:eastAsia="新細明體" w:hAnsi="新細明體" w:hint="eastAsia"/>
          <w:color w:val="000000"/>
        </w:rPr>
        <w:t>負壓隔離</w:t>
      </w:r>
      <w:r w:rsidR="00212B59" w:rsidRPr="00283DFA">
        <w:rPr>
          <w:rFonts w:ascii="新細明體" w:eastAsia="新細明體" w:hAnsi="新細明體" w:hint="eastAsia"/>
          <w:color w:val="000000"/>
        </w:rPr>
        <w:t>病房</w:t>
      </w:r>
      <w:r w:rsidR="00D00FDE" w:rsidRPr="00283DFA">
        <w:rPr>
          <w:rFonts w:ascii="新細明體" w:eastAsia="新細明體" w:hAnsi="新細明體" w:hint="eastAsia"/>
          <w:color w:val="000000"/>
        </w:rPr>
        <w:t>：</w:t>
      </w:r>
      <w:r w:rsidR="00D00FDE" w:rsidRPr="00283DFA">
        <w:rPr>
          <w:rFonts w:ascii="新細明體" w:eastAsia="新細明體" w:hAnsi="新細明體" w:hint="eastAsia"/>
          <w:color w:val="000000"/>
        </w:rPr>
        <w:tab/>
      </w:r>
      <w:r w:rsidRPr="00283DFA">
        <w:rPr>
          <w:rFonts w:ascii="新細明體" w:eastAsia="新細明體" w:hAnsi="新細明體" w:hint="eastAsia"/>
          <w:color w:val="000000"/>
        </w:rPr>
        <w:t>80</w:t>
      </w:r>
      <w:r w:rsidR="00212B59" w:rsidRPr="00283DFA">
        <w:rPr>
          <w:rFonts w:ascii="新細明體" w:eastAsia="新細明體" w:hAnsi="新細明體"/>
          <w:color w:val="000000"/>
        </w:rPr>
        <w:t>間</w:t>
      </w:r>
      <w:r w:rsidR="00212B59" w:rsidRPr="00283DFA">
        <w:rPr>
          <w:rFonts w:ascii="新細明體" w:eastAsia="新細明體" w:hAnsi="新細明體" w:hint="eastAsia"/>
          <w:color w:val="000000"/>
        </w:rPr>
        <w:t>，</w:t>
      </w:r>
      <w:r w:rsidRPr="00283DFA">
        <w:rPr>
          <w:rFonts w:ascii="新細明體" w:eastAsia="新細明體" w:hAnsi="新細明體" w:hint="eastAsia"/>
          <w:color w:val="000000"/>
        </w:rPr>
        <w:t>配備獨立前室和</w:t>
      </w:r>
      <w:r w:rsidR="005D2992" w:rsidRPr="00283DFA">
        <w:rPr>
          <w:rFonts w:ascii="新細明體" w:eastAsia="新細明體" w:hAnsi="新細明體" w:hint="eastAsia"/>
          <w:color w:val="000000"/>
        </w:rPr>
        <w:t>雙重</w:t>
      </w:r>
      <w:r w:rsidRPr="00283DFA">
        <w:rPr>
          <w:rFonts w:ascii="新細明體" w:eastAsia="新細明體" w:hAnsi="新細明體" w:hint="eastAsia"/>
          <w:color w:val="000000"/>
        </w:rPr>
        <w:t>互鎖</w:t>
      </w:r>
      <w:r w:rsidR="005D2992" w:rsidRPr="00283DFA">
        <w:rPr>
          <w:rFonts w:ascii="新細明體" w:eastAsia="新細明體" w:hAnsi="新細明體" w:hint="eastAsia"/>
          <w:color w:val="000000"/>
        </w:rPr>
        <w:t>電動門</w:t>
      </w:r>
    </w:p>
    <w:p w:rsidR="00D00FDE" w:rsidRPr="00283DFA" w:rsidRDefault="00D00FDE" w:rsidP="00D00FDE">
      <w:pPr>
        <w:pStyle w:val="a4"/>
        <w:numPr>
          <w:ilvl w:val="0"/>
          <w:numId w:val="2"/>
        </w:numPr>
        <w:ind w:leftChars="0"/>
        <w:rPr>
          <w:rFonts w:ascii="新細明體" w:eastAsia="新細明體" w:hAnsi="新細明體"/>
          <w:color w:val="000000"/>
        </w:rPr>
      </w:pPr>
      <w:r w:rsidRPr="00283DFA">
        <w:rPr>
          <w:rFonts w:ascii="新細明體" w:eastAsia="新細明體" w:hAnsi="新細明體" w:hint="eastAsia"/>
          <w:color w:val="000000"/>
        </w:rPr>
        <w:t xml:space="preserve">空氣潔淨： </w:t>
      </w:r>
      <w:r w:rsidRPr="00283DFA">
        <w:rPr>
          <w:rFonts w:ascii="新細明體" w:eastAsia="新細明體" w:hAnsi="新細明體" w:hint="eastAsia"/>
          <w:color w:val="000000"/>
        </w:rPr>
        <w:tab/>
      </w:r>
      <w:r w:rsidR="00777A2F" w:rsidRPr="00283DFA">
        <w:rPr>
          <w:rFonts w:ascii="新細明體" w:eastAsia="新細明體" w:hAnsi="新細明體" w:hint="eastAsia"/>
          <w:color w:val="000000"/>
        </w:rPr>
        <w:t>空氣</w:t>
      </w:r>
      <w:r w:rsidR="00084476" w:rsidRPr="00283DFA">
        <w:rPr>
          <w:rFonts w:ascii="新細明體" w:eastAsia="新細明體" w:hAnsi="新細明體" w:hint="eastAsia"/>
          <w:color w:val="000000"/>
        </w:rPr>
        <w:t>每小時</w:t>
      </w:r>
      <w:r w:rsidR="00777A2F" w:rsidRPr="00283DFA">
        <w:rPr>
          <w:rFonts w:ascii="新細明體" w:eastAsia="新細明體" w:hAnsi="新細明體" w:hint="eastAsia"/>
          <w:color w:val="000000"/>
        </w:rPr>
        <w:t>交換12次</w:t>
      </w:r>
      <w:r w:rsidR="006C4D70" w:rsidRPr="00283DFA">
        <w:rPr>
          <w:rFonts w:ascii="新細明體" w:eastAsia="新細明體" w:hAnsi="新細明體" w:hint="eastAsia"/>
          <w:color w:val="000000"/>
        </w:rPr>
        <w:t>，</w:t>
      </w:r>
      <w:r w:rsidR="00084476" w:rsidRPr="00283DFA">
        <w:rPr>
          <w:rFonts w:ascii="新細明體" w:eastAsia="新細明體" w:hAnsi="新細明體" w:hint="eastAsia"/>
          <w:color w:val="000000"/>
        </w:rPr>
        <w:t>經</w:t>
      </w:r>
      <w:r w:rsidR="006C4D70" w:rsidRPr="00283DFA">
        <w:rPr>
          <w:rFonts w:ascii="新細明體" w:eastAsia="新細明體" w:hAnsi="新細明體" w:hint="eastAsia"/>
          <w:color w:val="000000"/>
        </w:rPr>
        <w:t>高效能過濾系統和強力紫外線潔淨</w:t>
      </w:r>
      <w:r w:rsidR="00084476" w:rsidRPr="00283DFA">
        <w:rPr>
          <w:rFonts w:ascii="新細明體" w:eastAsia="新細明體" w:hAnsi="新細明體" w:hint="eastAsia"/>
          <w:color w:val="000000"/>
        </w:rPr>
        <w:t>後向外</w:t>
      </w:r>
      <w:r w:rsidR="006C4D70" w:rsidRPr="00283DFA">
        <w:rPr>
          <w:rFonts w:ascii="新細明體" w:eastAsia="新細明體" w:hAnsi="新細明體" w:hint="eastAsia"/>
          <w:color w:val="000000"/>
        </w:rPr>
        <w:t>排放</w:t>
      </w:r>
      <w:r w:rsidR="00A444E1" w:rsidRPr="00283DFA">
        <w:rPr>
          <w:rFonts w:ascii="新細明體" w:eastAsia="新細明體" w:hAnsi="新細明體" w:hint="eastAsia"/>
          <w:color w:val="000000"/>
        </w:rPr>
        <w:t>，排氣口</w:t>
      </w:r>
      <w:r w:rsidR="00B46AA3" w:rsidRPr="00283DFA">
        <w:rPr>
          <w:rFonts w:ascii="新細明體" w:eastAsia="新細明體" w:hAnsi="新細明體" w:hint="eastAsia"/>
          <w:color w:val="000000"/>
        </w:rPr>
        <w:t>離最近的民用建築物超過30米。</w:t>
      </w:r>
    </w:p>
    <w:p w:rsidR="00212B59" w:rsidRPr="00283DFA" w:rsidRDefault="00D00FDE" w:rsidP="00D00FDE">
      <w:pPr>
        <w:pStyle w:val="a4"/>
        <w:numPr>
          <w:ilvl w:val="0"/>
          <w:numId w:val="2"/>
        </w:numPr>
        <w:ind w:leftChars="0"/>
        <w:rPr>
          <w:rFonts w:ascii="新細明體" w:eastAsia="新細明體" w:hAnsi="新細明體"/>
          <w:color w:val="000000"/>
        </w:rPr>
      </w:pPr>
      <w:r w:rsidRPr="00283DFA">
        <w:rPr>
          <w:rFonts w:ascii="新細明體" w:eastAsia="新細明體" w:hAnsi="新細明體" w:hint="eastAsia"/>
          <w:color w:val="000000"/>
        </w:rPr>
        <w:t>其他：</w:t>
      </w:r>
      <w:r w:rsidRPr="00283DFA">
        <w:rPr>
          <w:rFonts w:ascii="新細明體" w:eastAsia="新細明體" w:hAnsi="新細明體" w:hint="eastAsia"/>
          <w:color w:val="000000"/>
        </w:rPr>
        <w:tab/>
      </w:r>
      <w:r w:rsidRPr="00283DFA">
        <w:rPr>
          <w:rFonts w:ascii="新細明體" w:eastAsia="新細明體" w:hAnsi="新細明體" w:hint="eastAsia"/>
          <w:color w:val="000000"/>
        </w:rPr>
        <w:tab/>
      </w:r>
      <w:r w:rsidR="005D2992" w:rsidRPr="00283DFA">
        <w:rPr>
          <w:rFonts w:ascii="新細明體" w:eastAsia="新細明體" w:hAnsi="新細明體" w:hint="eastAsia"/>
          <w:color w:val="000000"/>
        </w:rPr>
        <w:t>自動污水潔淨系統</w:t>
      </w:r>
      <w:r w:rsidR="006C4D70" w:rsidRPr="00283DFA">
        <w:rPr>
          <w:rFonts w:ascii="新細明體" w:eastAsia="新細明體" w:hAnsi="新細明體" w:hint="eastAsia"/>
          <w:color w:val="000000"/>
        </w:rPr>
        <w:t>。</w:t>
      </w:r>
    </w:p>
    <w:p w:rsidR="00F628B7" w:rsidRPr="00283DFA" w:rsidRDefault="00F628B7" w:rsidP="00F628B7">
      <w:pPr>
        <w:rPr>
          <w:rFonts w:ascii="新細明體" w:eastAsia="新細明體" w:hAnsi="新細明體"/>
          <w:color w:val="000000"/>
          <w:u w:val="single"/>
        </w:rPr>
      </w:pPr>
    </w:p>
    <w:p w:rsidR="00D00FDE" w:rsidRPr="00283DFA" w:rsidRDefault="00F628B7" w:rsidP="00F628B7">
      <w:pPr>
        <w:rPr>
          <w:rFonts w:ascii="新細明體" w:eastAsia="新細明體" w:hAnsi="新細明體"/>
          <w:color w:val="000000"/>
          <w:u w:val="single"/>
        </w:rPr>
      </w:pPr>
      <w:r w:rsidRPr="00283DFA">
        <w:rPr>
          <w:rFonts w:ascii="新細明體" w:eastAsia="新細明體" w:hAnsi="新細明體" w:hint="eastAsia"/>
          <w:color w:val="000000"/>
          <w:u w:val="single"/>
        </w:rPr>
        <w:t>用途：</w:t>
      </w:r>
    </w:p>
    <w:p w:rsidR="006C4D70" w:rsidRPr="00283DFA" w:rsidRDefault="006C4D70" w:rsidP="006C4D70">
      <w:pPr>
        <w:ind w:firstLine="567"/>
        <w:rPr>
          <w:rFonts w:ascii="新細明體" w:eastAsia="新細明體" w:hAnsi="新細明體"/>
          <w:color w:val="000000"/>
        </w:rPr>
      </w:pPr>
      <w:r w:rsidRPr="00283DFA">
        <w:rPr>
          <w:rFonts w:ascii="新細明體" w:eastAsia="新細明體" w:hAnsi="新細明體"/>
          <w:color w:val="000000"/>
        </w:rPr>
        <w:t>大樓</w:t>
      </w:r>
      <w:r w:rsidRPr="00283DFA">
        <w:rPr>
          <w:rFonts w:ascii="新細明體" w:eastAsia="新細明體" w:hAnsi="新細明體" w:hint="eastAsia"/>
          <w:color w:val="000000"/>
        </w:rPr>
        <w:t>的隔離病房在</w:t>
      </w:r>
      <w:r w:rsidRPr="00283DFA">
        <w:rPr>
          <w:rFonts w:ascii="新細明體" w:eastAsia="新細明體" w:hAnsi="新細明體"/>
          <w:color w:val="000000"/>
        </w:rPr>
        <w:t>傳染病</w:t>
      </w:r>
      <w:r w:rsidRPr="00283DFA">
        <w:rPr>
          <w:rFonts w:ascii="新細明體" w:eastAsia="新細明體" w:hAnsi="新細明體" w:hint="eastAsia"/>
          <w:color w:val="000000"/>
        </w:rPr>
        <w:t>爆發時，特別針對經空氣、</w:t>
      </w:r>
      <w:r w:rsidR="003F0EC2" w:rsidRPr="00283DFA">
        <w:rPr>
          <w:rFonts w:ascii="新細明體" w:eastAsia="新細明體" w:hAnsi="新細明體" w:hint="eastAsia"/>
          <w:color w:val="000000"/>
        </w:rPr>
        <w:t>飛沫</w:t>
      </w:r>
      <w:r w:rsidRPr="00283DFA">
        <w:rPr>
          <w:rFonts w:ascii="新細明體" w:eastAsia="新細明體" w:hAnsi="新細明體" w:hint="eastAsia"/>
          <w:color w:val="000000"/>
        </w:rPr>
        <w:t>和體液等途徑傳播的傳染病個案起到阻隔傳染源的作用，減低對市民健康和公共衛生的影響。而在一般時期，可用於其他專科的住院病房</w:t>
      </w:r>
      <w:r w:rsidR="00084476" w:rsidRPr="00283DFA">
        <w:rPr>
          <w:rFonts w:ascii="新細明體" w:eastAsia="新細明體" w:hAnsi="新細明體" w:hint="eastAsia"/>
          <w:color w:val="000000"/>
        </w:rPr>
        <w:t>收治一般的病者。</w:t>
      </w:r>
    </w:p>
    <w:p w:rsidR="00F01DD0" w:rsidRPr="00283DFA" w:rsidRDefault="00F01DD0" w:rsidP="00F628B7">
      <w:pPr>
        <w:rPr>
          <w:rFonts w:ascii="新細明體" w:eastAsia="新細明體" w:hAnsi="新細明體"/>
          <w:u w:val="single"/>
        </w:rPr>
      </w:pPr>
    </w:p>
    <w:p w:rsidR="00F628B7" w:rsidRPr="00283DFA" w:rsidRDefault="00F628B7" w:rsidP="00F628B7">
      <w:pPr>
        <w:rPr>
          <w:rFonts w:ascii="新細明體" w:eastAsia="新細明體" w:hAnsi="新細明體"/>
          <w:u w:val="single"/>
        </w:rPr>
      </w:pPr>
      <w:r w:rsidRPr="00283DFA">
        <w:rPr>
          <w:rFonts w:ascii="新細明體" w:eastAsia="新細明體" w:hAnsi="新細明體" w:hint="eastAsia"/>
          <w:u w:val="single"/>
        </w:rPr>
        <w:t>評價：</w:t>
      </w:r>
    </w:p>
    <w:p w:rsidR="00F628B7" w:rsidRPr="00283DFA" w:rsidRDefault="003F0EC2" w:rsidP="003F0EC2">
      <w:pPr>
        <w:ind w:firstLine="480"/>
        <w:rPr>
          <w:rFonts w:ascii="新細明體" w:eastAsia="新細明體" w:hAnsi="新細明體"/>
        </w:rPr>
      </w:pPr>
      <w:r w:rsidRPr="00283DFA">
        <w:rPr>
          <w:rFonts w:ascii="新細明體" w:eastAsia="新細明體" w:hAnsi="新細明體" w:hint="eastAsia"/>
        </w:rPr>
        <w:t>世界衛生組織</w:t>
      </w:r>
      <w:r w:rsidR="00D00FDE" w:rsidRPr="00283DFA">
        <w:rPr>
          <w:rFonts w:ascii="新細明體" w:eastAsia="新細明體" w:hAnsi="新細明體" w:hint="eastAsia"/>
        </w:rPr>
        <w:t>總干事陳馮富珍肯定及讚賞澳門特區政府在公共衛生和傳染病防控的成效，表示支持擴建傳染病大樓計劃。</w:t>
      </w:r>
    </w:p>
    <w:p w:rsidR="00F628B7" w:rsidRPr="00283DFA" w:rsidRDefault="003F0EC2" w:rsidP="003F0EC2">
      <w:pPr>
        <w:ind w:firstLine="480"/>
        <w:rPr>
          <w:rFonts w:ascii="新細明體" w:eastAsia="新細明體" w:hAnsi="新細明體"/>
        </w:rPr>
      </w:pPr>
      <w:r w:rsidRPr="00283DFA">
        <w:rPr>
          <w:rFonts w:ascii="新細明體" w:eastAsia="新細明體" w:hAnsi="新細明體" w:hint="eastAsia"/>
        </w:rPr>
        <w:t>西太區申英秀主任和其專家小組</w:t>
      </w:r>
      <w:r w:rsidR="00D00FDE" w:rsidRPr="00283DFA">
        <w:rPr>
          <w:rFonts w:ascii="新細明體" w:eastAsia="新細明體" w:hAnsi="新細明體" w:hint="eastAsia"/>
        </w:rPr>
        <w:t>親自到澳門考察</w:t>
      </w:r>
      <w:r w:rsidRPr="00283DFA">
        <w:rPr>
          <w:rFonts w:ascii="新細明體" w:eastAsia="新細明體" w:hAnsi="新細明體" w:hint="eastAsia"/>
        </w:rPr>
        <w:t>，</w:t>
      </w:r>
      <w:r w:rsidR="00D00FDE" w:rsidRPr="00283DFA">
        <w:rPr>
          <w:rFonts w:ascii="新細明體" w:eastAsia="新細明體" w:hAnsi="新細明體" w:hint="eastAsia"/>
        </w:rPr>
        <w:t>對澳門特區政府居安思危、未雨綢繆的策略表示讚賞。</w:t>
      </w:r>
    </w:p>
    <w:p w:rsidR="003F0EC2" w:rsidRPr="00283DFA" w:rsidRDefault="003F0EC2" w:rsidP="003F0EC2">
      <w:pPr>
        <w:ind w:firstLine="480"/>
        <w:rPr>
          <w:rFonts w:ascii="新細明體" w:eastAsia="新細明體" w:hAnsi="新細明體"/>
        </w:rPr>
      </w:pPr>
      <w:r w:rsidRPr="00283DFA">
        <w:rPr>
          <w:rFonts w:ascii="新細明體" w:eastAsia="新細明體" w:hAnsi="新細明體" w:hint="eastAsia"/>
        </w:rPr>
        <w:t>內地疾病預防控制中心的專家小組</w:t>
      </w:r>
      <w:r w:rsidR="00D00FDE" w:rsidRPr="00283DFA">
        <w:rPr>
          <w:rFonts w:ascii="新細明體" w:eastAsia="新細明體" w:hAnsi="新細明體" w:hint="eastAsia"/>
        </w:rPr>
        <w:t>在考察有關項目</w:t>
      </w:r>
      <w:r w:rsidRPr="00283DFA">
        <w:rPr>
          <w:rFonts w:ascii="新細明體" w:eastAsia="新細明體" w:hAnsi="新細明體" w:hint="eastAsia"/>
        </w:rPr>
        <w:t>，</w:t>
      </w:r>
      <w:r w:rsidR="00D00FDE" w:rsidRPr="00283DFA">
        <w:rPr>
          <w:rFonts w:ascii="新細明體" w:eastAsia="新細明體" w:hAnsi="新細明體" w:hint="eastAsia"/>
        </w:rPr>
        <w:t>亦</w:t>
      </w:r>
      <w:r w:rsidRPr="00283DFA">
        <w:rPr>
          <w:rFonts w:ascii="新細明體" w:eastAsia="新細明體" w:hAnsi="新細明體" w:hint="eastAsia"/>
        </w:rPr>
        <w:t>給予充分的肯定。</w:t>
      </w:r>
    </w:p>
    <w:p w:rsidR="00200AF3" w:rsidRPr="00283DFA" w:rsidRDefault="00200AF3" w:rsidP="00417352">
      <w:pPr>
        <w:rPr>
          <w:rFonts w:ascii="新細明體" w:eastAsia="新細明體" w:hAnsi="新細明體"/>
        </w:rPr>
      </w:pPr>
    </w:p>
    <w:p w:rsidR="007310E5" w:rsidRPr="00283DFA" w:rsidRDefault="007310E5" w:rsidP="00417352">
      <w:pPr>
        <w:rPr>
          <w:rFonts w:ascii="新細明體" w:eastAsia="新細明體" w:hAnsi="新細明體"/>
        </w:rPr>
      </w:pPr>
    </w:p>
    <w:p w:rsidR="007310E5" w:rsidRPr="00283DFA" w:rsidRDefault="007310E5" w:rsidP="00417352">
      <w:pPr>
        <w:rPr>
          <w:rFonts w:ascii="新細明體" w:eastAsia="新細明體" w:hAnsi="新細明體"/>
        </w:rPr>
      </w:pPr>
    </w:p>
    <w:p w:rsidR="007310E5" w:rsidRPr="00283DFA" w:rsidRDefault="007310E5" w:rsidP="00417352">
      <w:pPr>
        <w:rPr>
          <w:rFonts w:ascii="新細明體" w:eastAsia="新細明體" w:hAnsi="新細明體"/>
        </w:rPr>
      </w:pPr>
    </w:p>
    <w:p w:rsidR="007310E5" w:rsidRPr="00283DFA" w:rsidRDefault="007310E5" w:rsidP="00417352">
      <w:pPr>
        <w:rPr>
          <w:rFonts w:ascii="新細明體" w:eastAsia="新細明體" w:hAnsi="新細明體"/>
        </w:rPr>
      </w:pPr>
    </w:p>
    <w:p w:rsidR="007310E5" w:rsidRPr="00283DFA" w:rsidRDefault="007310E5" w:rsidP="00417352">
      <w:pPr>
        <w:rPr>
          <w:rFonts w:ascii="新細明體" w:eastAsia="新細明體" w:hAnsi="新細明體"/>
        </w:rPr>
      </w:pPr>
    </w:p>
    <w:p w:rsidR="007310E5" w:rsidRPr="00283DFA" w:rsidRDefault="007310E5" w:rsidP="00417352">
      <w:pPr>
        <w:rPr>
          <w:rFonts w:ascii="新細明體" w:eastAsia="新細明體" w:hAnsi="新細明體"/>
        </w:rPr>
      </w:pPr>
    </w:p>
    <w:p w:rsidR="007310E5" w:rsidRPr="00283DFA" w:rsidRDefault="007310E5" w:rsidP="00417352">
      <w:pPr>
        <w:rPr>
          <w:rFonts w:ascii="新細明體" w:eastAsia="新細明體" w:hAnsi="新細明體"/>
        </w:rPr>
      </w:pPr>
    </w:p>
    <w:p w:rsidR="007310E5" w:rsidRPr="00283DFA" w:rsidRDefault="007310E5" w:rsidP="007310E5">
      <w:pPr>
        <w:spacing w:after="240"/>
        <w:rPr>
          <w:rFonts w:ascii="新細明體" w:eastAsia="新細明體" w:hAnsi="新細明體"/>
          <w:szCs w:val="24"/>
        </w:rPr>
      </w:pPr>
      <w:r w:rsidRPr="00283DFA">
        <w:rPr>
          <w:rFonts w:ascii="新細明體" w:eastAsia="新細明體" w:hAnsi="新細明體" w:hint="eastAsia"/>
          <w:szCs w:val="24"/>
        </w:rPr>
        <w:t>公共衛生專科大樓主要功能設施有：</w:t>
      </w:r>
    </w:p>
    <w:p w:rsidR="007310E5" w:rsidRPr="00283DFA" w:rsidRDefault="007310E5" w:rsidP="007310E5">
      <w:pPr>
        <w:pStyle w:val="a4"/>
        <w:numPr>
          <w:ilvl w:val="0"/>
          <w:numId w:val="4"/>
        </w:numPr>
        <w:ind w:leftChars="0"/>
        <w:rPr>
          <w:rFonts w:ascii="新細明體" w:eastAsia="新細明體" w:hAnsi="新細明體"/>
          <w:szCs w:val="24"/>
        </w:rPr>
      </w:pPr>
      <w:r w:rsidRPr="00283DFA">
        <w:rPr>
          <w:rFonts w:ascii="新細明體" w:eastAsia="新細明體" w:hAnsi="新細明體" w:hint="eastAsia"/>
          <w:szCs w:val="24"/>
        </w:rPr>
        <w:t>手術室</w:t>
      </w:r>
    </w:p>
    <w:p w:rsidR="007310E5" w:rsidRPr="00283DFA" w:rsidRDefault="007310E5" w:rsidP="007310E5">
      <w:pPr>
        <w:pStyle w:val="a4"/>
        <w:numPr>
          <w:ilvl w:val="0"/>
          <w:numId w:val="4"/>
        </w:numPr>
        <w:ind w:leftChars="0"/>
        <w:rPr>
          <w:rFonts w:ascii="新細明體" w:eastAsia="新細明體" w:hAnsi="新細明體"/>
          <w:szCs w:val="24"/>
        </w:rPr>
      </w:pPr>
      <w:r w:rsidRPr="00283DFA">
        <w:rPr>
          <w:rFonts w:ascii="新細明體" w:eastAsia="新細明體" w:hAnsi="新細明體" w:hint="eastAsia"/>
          <w:szCs w:val="24"/>
        </w:rPr>
        <w:t>病房80間</w:t>
      </w:r>
    </w:p>
    <w:p w:rsidR="007310E5" w:rsidRPr="00283DFA" w:rsidRDefault="007310E5" w:rsidP="007310E5">
      <w:pPr>
        <w:pStyle w:val="a4"/>
        <w:numPr>
          <w:ilvl w:val="0"/>
          <w:numId w:val="4"/>
        </w:numPr>
        <w:ind w:leftChars="0"/>
        <w:rPr>
          <w:rFonts w:ascii="新細明體" w:eastAsia="新細明體" w:hAnsi="新細明體"/>
          <w:szCs w:val="24"/>
        </w:rPr>
      </w:pPr>
      <w:r w:rsidRPr="00283DFA">
        <w:rPr>
          <w:rFonts w:ascii="新細明體" w:eastAsia="新細明體" w:hAnsi="新細明體" w:hint="eastAsia"/>
          <w:szCs w:val="24"/>
        </w:rPr>
        <w:t>門診區</w:t>
      </w:r>
    </w:p>
    <w:p w:rsidR="007310E5" w:rsidRPr="00283DFA" w:rsidRDefault="007310E5" w:rsidP="007310E5">
      <w:pPr>
        <w:pStyle w:val="a4"/>
        <w:numPr>
          <w:ilvl w:val="0"/>
          <w:numId w:val="4"/>
        </w:numPr>
        <w:ind w:leftChars="0"/>
        <w:rPr>
          <w:rFonts w:ascii="新細明體" w:eastAsia="新細明體" w:hAnsi="新細明體"/>
          <w:szCs w:val="24"/>
        </w:rPr>
      </w:pPr>
      <w:r w:rsidRPr="00283DFA">
        <w:rPr>
          <w:rFonts w:ascii="新細明體" w:eastAsia="新細明體" w:hAnsi="新細明體" w:hint="eastAsia"/>
          <w:szCs w:val="24"/>
        </w:rPr>
        <w:t>醫護人員更衣區</w:t>
      </w:r>
    </w:p>
    <w:p w:rsidR="007310E5" w:rsidRPr="00283DFA" w:rsidRDefault="007310E5" w:rsidP="007310E5">
      <w:pPr>
        <w:pStyle w:val="a4"/>
        <w:numPr>
          <w:ilvl w:val="0"/>
          <w:numId w:val="4"/>
        </w:numPr>
        <w:ind w:leftChars="0"/>
        <w:rPr>
          <w:rFonts w:ascii="新細明體" w:eastAsia="新細明體" w:hAnsi="新細明體"/>
          <w:szCs w:val="24"/>
        </w:rPr>
      </w:pPr>
      <w:r w:rsidRPr="00283DFA">
        <w:rPr>
          <w:rFonts w:ascii="新細明體" w:eastAsia="新細明體" w:hAnsi="新細明體" w:hint="eastAsia"/>
          <w:szCs w:val="24"/>
        </w:rPr>
        <w:t>機電層</w:t>
      </w:r>
    </w:p>
    <w:p w:rsidR="007310E5" w:rsidRPr="00283DFA" w:rsidRDefault="007310E5" w:rsidP="007310E5">
      <w:pPr>
        <w:pStyle w:val="a4"/>
        <w:numPr>
          <w:ilvl w:val="0"/>
          <w:numId w:val="4"/>
        </w:numPr>
        <w:ind w:leftChars="0"/>
        <w:rPr>
          <w:rFonts w:ascii="新細明體" w:eastAsia="新細明體" w:hAnsi="新細明體"/>
          <w:szCs w:val="24"/>
        </w:rPr>
      </w:pPr>
      <w:r w:rsidRPr="00283DFA">
        <w:rPr>
          <w:rFonts w:ascii="新細明體" w:eastAsia="新細明體" w:hAnsi="新細明體" w:hint="eastAsia"/>
          <w:szCs w:val="24"/>
        </w:rPr>
        <w:t>後勤(停車場、輔助用房)</w:t>
      </w:r>
    </w:p>
    <w:p w:rsidR="007310E5" w:rsidRPr="00283DFA" w:rsidRDefault="007310E5" w:rsidP="007310E5">
      <w:pPr>
        <w:pStyle w:val="a4"/>
        <w:rPr>
          <w:rFonts w:ascii="新細明體" w:eastAsia="新細明體" w:hAnsi="新細明體"/>
          <w:sz w:val="28"/>
        </w:rPr>
      </w:pPr>
    </w:p>
    <w:p w:rsidR="007310E5" w:rsidRPr="00283DFA" w:rsidRDefault="007310E5" w:rsidP="007310E5">
      <w:pPr>
        <w:pStyle w:val="a4"/>
        <w:rPr>
          <w:rFonts w:ascii="新細明體" w:eastAsia="新細明體" w:hAnsi="新細明體"/>
          <w:noProof/>
          <w:sz w:val="28"/>
        </w:rPr>
      </w:pPr>
    </w:p>
    <w:tbl>
      <w:tblPr>
        <w:tblW w:w="9370" w:type="dxa"/>
        <w:tblInd w:w="-431" w:type="dxa"/>
        <w:tblLayout w:type="fixed"/>
        <w:tblCellMar>
          <w:left w:w="0" w:type="dxa"/>
          <w:right w:w="0" w:type="dxa"/>
        </w:tblCellMar>
        <w:tblLook w:val="0000"/>
      </w:tblPr>
      <w:tblGrid>
        <w:gridCol w:w="1057"/>
        <w:gridCol w:w="1980"/>
        <w:gridCol w:w="1266"/>
        <w:gridCol w:w="1266"/>
        <w:gridCol w:w="1269"/>
        <w:gridCol w:w="1174"/>
        <w:gridCol w:w="1358"/>
      </w:tblGrid>
      <w:tr w:rsidR="007310E5" w:rsidRPr="00283DFA" w:rsidTr="005B25CB">
        <w:trPr>
          <w:trHeight w:hRule="exact" w:val="474"/>
        </w:trPr>
        <w:tc>
          <w:tcPr>
            <w:tcW w:w="1057" w:type="dxa"/>
            <w:tcBorders>
              <w:top w:val="single" w:sz="4" w:space="0" w:color="000000"/>
              <w:left w:val="single" w:sz="4" w:space="0" w:color="000000"/>
              <w:bottom w:val="nil"/>
              <w:right w:val="single" w:sz="4" w:space="0" w:color="000000"/>
            </w:tcBorders>
          </w:tcPr>
          <w:p w:rsidR="007310E5" w:rsidRPr="00283DFA" w:rsidRDefault="007310E5" w:rsidP="005B25CB">
            <w:pPr>
              <w:ind w:leftChars="-59" w:left="-142"/>
              <w:rPr>
                <w:rFonts w:ascii="新細明體" w:eastAsia="新細明體" w:hAnsi="新細明體"/>
                <w:sz w:val="22"/>
              </w:rPr>
            </w:pPr>
          </w:p>
        </w:tc>
        <w:tc>
          <w:tcPr>
            <w:tcW w:w="1980" w:type="dxa"/>
            <w:tcBorders>
              <w:top w:val="single" w:sz="4" w:space="0" w:color="000000"/>
              <w:left w:val="single" w:sz="4" w:space="0" w:color="000000"/>
              <w:bottom w:val="nil"/>
              <w:right w:val="single" w:sz="4" w:space="0" w:color="000000"/>
            </w:tcBorders>
          </w:tcPr>
          <w:p w:rsidR="007310E5" w:rsidRPr="00283DFA" w:rsidRDefault="007310E5" w:rsidP="005B25CB">
            <w:pPr>
              <w:pStyle w:val="TableParagraph"/>
              <w:kinsoku w:val="0"/>
              <w:overflowPunct w:val="0"/>
              <w:spacing w:before="44"/>
              <w:ind w:left="215"/>
              <w:rPr>
                <w:rFonts w:ascii="新細明體" w:eastAsia="新細明體" w:hAnsi="新細明體"/>
                <w:sz w:val="22"/>
              </w:rPr>
            </w:pPr>
            <w:r w:rsidRPr="00283DFA">
              <w:rPr>
                <w:rFonts w:ascii="新細明體" w:eastAsia="新細明體" w:hAnsi="新細明體" w:cs="Adobe ﾁcｶﾂﾅ・Std B" w:hint="eastAsia"/>
                <w:b/>
                <w:bCs/>
                <w:sz w:val="22"/>
              </w:rPr>
              <w:t>標準隔離病房區</w:t>
            </w:r>
          </w:p>
        </w:tc>
        <w:tc>
          <w:tcPr>
            <w:tcW w:w="1266" w:type="dxa"/>
            <w:tcBorders>
              <w:top w:val="single" w:sz="4" w:space="0" w:color="000000"/>
              <w:left w:val="single" w:sz="4" w:space="0" w:color="000000"/>
              <w:bottom w:val="nil"/>
              <w:right w:val="single" w:sz="4" w:space="0" w:color="000000"/>
            </w:tcBorders>
          </w:tcPr>
          <w:p w:rsidR="007310E5" w:rsidRPr="00283DFA" w:rsidRDefault="007310E5" w:rsidP="005B25CB">
            <w:pPr>
              <w:pStyle w:val="TableParagraph"/>
              <w:kinsoku w:val="0"/>
              <w:overflowPunct w:val="0"/>
              <w:spacing w:before="44"/>
              <w:ind w:left="313"/>
              <w:rPr>
                <w:rFonts w:ascii="新細明體" w:eastAsia="新細明體" w:hAnsi="新細明體"/>
                <w:sz w:val="22"/>
              </w:rPr>
            </w:pPr>
            <w:r w:rsidRPr="00283DFA">
              <w:rPr>
                <w:rFonts w:ascii="新細明體" w:eastAsia="新細明體" w:hAnsi="新細明體" w:cs="Adobe ﾁcｶﾂﾅ・Std B" w:hint="eastAsia"/>
                <w:b/>
                <w:bCs/>
                <w:sz w:val="22"/>
              </w:rPr>
              <w:t>手術室</w:t>
            </w:r>
          </w:p>
        </w:tc>
        <w:tc>
          <w:tcPr>
            <w:tcW w:w="1266" w:type="dxa"/>
            <w:tcBorders>
              <w:top w:val="single" w:sz="4" w:space="0" w:color="000000"/>
              <w:left w:val="single" w:sz="4" w:space="0" w:color="000000"/>
              <w:bottom w:val="nil"/>
              <w:right w:val="single" w:sz="4" w:space="0" w:color="000000"/>
            </w:tcBorders>
          </w:tcPr>
          <w:p w:rsidR="007310E5" w:rsidRPr="00283DFA" w:rsidRDefault="007310E5" w:rsidP="005B25CB">
            <w:pPr>
              <w:pStyle w:val="TableParagraph"/>
              <w:kinsoku w:val="0"/>
              <w:overflowPunct w:val="0"/>
              <w:spacing w:before="44"/>
              <w:ind w:left="315"/>
              <w:rPr>
                <w:rFonts w:ascii="新細明體" w:eastAsia="新細明體" w:hAnsi="新細明體"/>
                <w:sz w:val="22"/>
              </w:rPr>
            </w:pPr>
            <w:r w:rsidRPr="00283DFA">
              <w:rPr>
                <w:rFonts w:ascii="新細明體" w:eastAsia="新細明體" w:hAnsi="新細明體" w:cs="Adobe ﾁcｶﾂﾅ・Std B" w:hint="eastAsia"/>
                <w:b/>
                <w:bCs/>
                <w:sz w:val="22"/>
              </w:rPr>
              <w:t>更衣區</w:t>
            </w:r>
          </w:p>
        </w:tc>
        <w:tc>
          <w:tcPr>
            <w:tcW w:w="1269" w:type="dxa"/>
            <w:tcBorders>
              <w:top w:val="single" w:sz="4" w:space="0" w:color="000000"/>
              <w:left w:val="single" w:sz="4" w:space="0" w:color="000000"/>
              <w:bottom w:val="nil"/>
              <w:right w:val="single" w:sz="4" w:space="0" w:color="000000"/>
            </w:tcBorders>
          </w:tcPr>
          <w:p w:rsidR="007310E5" w:rsidRPr="00283DFA" w:rsidRDefault="007310E5" w:rsidP="005B25CB">
            <w:pPr>
              <w:pStyle w:val="TableParagraph"/>
              <w:kinsoku w:val="0"/>
              <w:overflowPunct w:val="0"/>
              <w:spacing w:before="44"/>
              <w:ind w:left="315"/>
              <w:rPr>
                <w:rFonts w:ascii="新細明體" w:eastAsia="新細明體" w:hAnsi="新細明體"/>
                <w:sz w:val="22"/>
              </w:rPr>
            </w:pPr>
            <w:r w:rsidRPr="00283DFA">
              <w:rPr>
                <w:rFonts w:ascii="新細明體" w:eastAsia="新細明體" w:hAnsi="新細明體" w:cs="Adobe ﾁcｶﾂﾅ・Std B" w:hint="eastAsia"/>
                <w:b/>
                <w:bCs/>
                <w:sz w:val="22"/>
              </w:rPr>
              <w:t>門診區</w:t>
            </w:r>
          </w:p>
        </w:tc>
        <w:tc>
          <w:tcPr>
            <w:tcW w:w="1174" w:type="dxa"/>
            <w:tcBorders>
              <w:top w:val="single" w:sz="4" w:space="0" w:color="000000"/>
              <w:left w:val="single" w:sz="4" w:space="0" w:color="000000"/>
              <w:bottom w:val="nil"/>
              <w:right w:val="single" w:sz="4" w:space="0" w:color="000000"/>
            </w:tcBorders>
          </w:tcPr>
          <w:p w:rsidR="007310E5" w:rsidRPr="00283DFA" w:rsidRDefault="007310E5" w:rsidP="005B25CB">
            <w:pPr>
              <w:pStyle w:val="TableParagraph"/>
              <w:kinsoku w:val="0"/>
              <w:overflowPunct w:val="0"/>
              <w:spacing w:before="44"/>
              <w:ind w:left="143"/>
              <w:rPr>
                <w:rFonts w:ascii="新細明體" w:eastAsia="新細明體" w:hAnsi="新細明體"/>
                <w:sz w:val="22"/>
              </w:rPr>
            </w:pPr>
            <w:r w:rsidRPr="00283DFA">
              <w:rPr>
                <w:rFonts w:ascii="新細明體" w:eastAsia="新細明體" w:hAnsi="新細明體" w:cs="Adobe ﾁcｶﾂﾅ・Std B" w:hint="eastAsia"/>
                <w:b/>
                <w:bCs/>
                <w:sz w:val="22"/>
              </w:rPr>
              <w:t>後勤設施</w:t>
            </w:r>
          </w:p>
        </w:tc>
        <w:tc>
          <w:tcPr>
            <w:tcW w:w="1358" w:type="dxa"/>
            <w:tcBorders>
              <w:top w:val="single" w:sz="4" w:space="0" w:color="000000"/>
              <w:left w:val="single" w:sz="4" w:space="0" w:color="000000"/>
              <w:bottom w:val="nil"/>
              <w:right w:val="single" w:sz="4" w:space="0" w:color="000000"/>
            </w:tcBorders>
          </w:tcPr>
          <w:p w:rsidR="007310E5" w:rsidRPr="00283DFA" w:rsidRDefault="007310E5" w:rsidP="005B25CB">
            <w:pPr>
              <w:pStyle w:val="TableParagraph"/>
              <w:kinsoku w:val="0"/>
              <w:overflowPunct w:val="0"/>
              <w:spacing w:before="44"/>
              <w:ind w:left="243"/>
              <w:rPr>
                <w:rFonts w:ascii="新細明體" w:eastAsia="新細明體" w:hAnsi="新細明體"/>
                <w:sz w:val="22"/>
              </w:rPr>
            </w:pPr>
            <w:r w:rsidRPr="00283DFA">
              <w:rPr>
                <w:rFonts w:ascii="新細明體" w:eastAsia="新細明體" w:hAnsi="新細明體" w:cs="Adobe ﾁcｶﾂﾅ・Std B" w:hint="eastAsia"/>
                <w:b/>
                <w:bCs/>
                <w:sz w:val="22"/>
              </w:rPr>
              <w:t>機電設施</w:t>
            </w:r>
          </w:p>
        </w:tc>
      </w:tr>
      <w:tr w:rsidR="007310E5" w:rsidRPr="00283DFA" w:rsidTr="005B25CB">
        <w:trPr>
          <w:trHeight w:hRule="exact" w:val="66"/>
        </w:trPr>
        <w:tc>
          <w:tcPr>
            <w:tcW w:w="1057" w:type="dxa"/>
            <w:tcBorders>
              <w:top w:val="nil"/>
              <w:left w:val="single" w:sz="4" w:space="0" w:color="000000"/>
              <w:bottom w:val="single" w:sz="4" w:space="0" w:color="000000"/>
              <w:right w:val="single" w:sz="4" w:space="0" w:color="000000"/>
            </w:tcBorders>
          </w:tcPr>
          <w:p w:rsidR="007310E5" w:rsidRPr="00283DFA" w:rsidRDefault="007310E5" w:rsidP="005B25CB">
            <w:pPr>
              <w:rPr>
                <w:rFonts w:ascii="新細明體" w:eastAsia="新細明體" w:hAnsi="新細明體"/>
                <w:sz w:val="22"/>
              </w:rPr>
            </w:pPr>
          </w:p>
        </w:tc>
        <w:tc>
          <w:tcPr>
            <w:tcW w:w="1980" w:type="dxa"/>
            <w:tcBorders>
              <w:top w:val="nil"/>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88"/>
              <w:ind w:right="1"/>
              <w:rPr>
                <w:rFonts w:ascii="新細明體" w:eastAsia="新細明體" w:hAnsi="新細明體"/>
                <w:sz w:val="22"/>
              </w:rPr>
            </w:pPr>
          </w:p>
        </w:tc>
        <w:tc>
          <w:tcPr>
            <w:tcW w:w="1266" w:type="dxa"/>
            <w:tcBorders>
              <w:top w:val="nil"/>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88"/>
              <w:ind w:right="1"/>
              <w:jc w:val="center"/>
              <w:rPr>
                <w:rFonts w:ascii="新細明體" w:eastAsia="新細明體" w:hAnsi="新細明體"/>
                <w:sz w:val="22"/>
              </w:rPr>
            </w:pPr>
          </w:p>
        </w:tc>
        <w:tc>
          <w:tcPr>
            <w:tcW w:w="1266" w:type="dxa"/>
            <w:tcBorders>
              <w:top w:val="nil"/>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88"/>
              <w:ind w:left="3"/>
              <w:rPr>
                <w:rFonts w:ascii="新細明體" w:eastAsia="新細明體" w:hAnsi="新細明體"/>
                <w:sz w:val="22"/>
              </w:rPr>
            </w:pPr>
          </w:p>
        </w:tc>
        <w:tc>
          <w:tcPr>
            <w:tcW w:w="1269" w:type="dxa"/>
            <w:tcBorders>
              <w:top w:val="nil"/>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88"/>
              <w:jc w:val="center"/>
              <w:rPr>
                <w:rFonts w:ascii="新細明體" w:eastAsia="新細明體" w:hAnsi="新細明體"/>
                <w:sz w:val="22"/>
              </w:rPr>
            </w:pPr>
          </w:p>
        </w:tc>
        <w:tc>
          <w:tcPr>
            <w:tcW w:w="1174" w:type="dxa"/>
            <w:tcBorders>
              <w:top w:val="nil"/>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88"/>
              <w:ind w:right="1"/>
              <w:jc w:val="center"/>
              <w:rPr>
                <w:rFonts w:ascii="新細明體" w:eastAsia="新細明體" w:hAnsi="新細明體"/>
                <w:sz w:val="22"/>
              </w:rPr>
            </w:pPr>
          </w:p>
        </w:tc>
        <w:tc>
          <w:tcPr>
            <w:tcW w:w="1358" w:type="dxa"/>
            <w:tcBorders>
              <w:top w:val="nil"/>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88"/>
              <w:jc w:val="center"/>
              <w:rPr>
                <w:rFonts w:ascii="新細明體" w:eastAsia="新細明體" w:hAnsi="新細明體"/>
                <w:sz w:val="22"/>
              </w:rPr>
            </w:pPr>
          </w:p>
        </w:tc>
      </w:tr>
      <w:tr w:rsidR="007310E5" w:rsidRPr="00283DFA" w:rsidTr="005B25CB">
        <w:trPr>
          <w:trHeight w:hRule="exact" w:val="440"/>
        </w:trPr>
        <w:tc>
          <w:tcPr>
            <w:tcW w:w="1057"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41"/>
              <w:ind w:left="321"/>
              <w:rPr>
                <w:rFonts w:ascii="新細明體" w:eastAsia="新細明體" w:hAnsi="新細明體"/>
                <w:sz w:val="22"/>
              </w:rPr>
            </w:pPr>
            <w:r w:rsidRPr="00283DFA">
              <w:rPr>
                <w:rFonts w:ascii="新細明體" w:eastAsia="新細明體" w:hAnsi="新細明體" w:cs="Adobe ﾁcｶﾂﾅ・Std B" w:hint="eastAsia"/>
                <w:b/>
                <w:bCs/>
                <w:sz w:val="22"/>
              </w:rPr>
              <w:t>七樓</w:t>
            </w:r>
          </w:p>
        </w:tc>
        <w:tc>
          <w:tcPr>
            <w:tcW w:w="1980"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0"/>
              <w:ind w:right="2"/>
              <w:jc w:val="center"/>
              <w:rPr>
                <w:rFonts w:ascii="新細明體" w:eastAsia="新細明體" w:hAnsi="新細明體"/>
                <w:sz w:val="22"/>
              </w:rPr>
            </w:pPr>
            <w:r w:rsidRPr="00283DFA">
              <w:rPr>
                <w:rFonts w:ascii="新細明體" w:eastAsia="新細明體" w:hAnsi="新細明體" w:cs="新細明體" w:hint="eastAsia"/>
                <w:sz w:val="22"/>
              </w:rPr>
              <w:t>20間</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0"/>
              <w:ind w:right="3"/>
              <w:jc w:val="center"/>
              <w:rPr>
                <w:rFonts w:ascii="新細明體" w:eastAsia="新細明體" w:hAnsi="新細明體"/>
                <w:sz w:val="22"/>
              </w:rPr>
            </w:pPr>
            <w:r w:rsidRPr="00283DFA">
              <w:rPr>
                <w:rFonts w:ascii="新細明體" w:eastAsia="新細明體" w:hAnsi="新細明體" w:hint="eastAsia"/>
                <w:sz w:val="22"/>
              </w:rPr>
              <w:t>有</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0"/>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9"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0"/>
              <w:ind w:right="1"/>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174"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c>
          <w:tcPr>
            <w:tcW w:w="1358"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r>
      <w:tr w:rsidR="007310E5" w:rsidRPr="00283DFA" w:rsidTr="005B25CB">
        <w:trPr>
          <w:trHeight w:hRule="exact" w:val="440"/>
        </w:trPr>
        <w:tc>
          <w:tcPr>
            <w:tcW w:w="1057"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44"/>
              <w:ind w:left="321"/>
              <w:rPr>
                <w:rFonts w:ascii="新細明體" w:eastAsia="新細明體" w:hAnsi="新細明體"/>
                <w:sz w:val="22"/>
              </w:rPr>
            </w:pPr>
            <w:r w:rsidRPr="00283DFA">
              <w:rPr>
                <w:rFonts w:ascii="新細明體" w:eastAsia="新細明體" w:hAnsi="新細明體" w:cs="Adobe ﾁcｶﾂﾅ・Std B" w:hint="eastAsia"/>
                <w:b/>
                <w:bCs/>
                <w:sz w:val="22"/>
              </w:rPr>
              <w:t>六樓</w:t>
            </w:r>
          </w:p>
        </w:tc>
        <w:tc>
          <w:tcPr>
            <w:tcW w:w="1980"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5"/>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3"/>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left="450"/>
              <w:rPr>
                <w:rFonts w:ascii="新細明體" w:eastAsia="新細明體" w:hAnsi="新細明體"/>
                <w:sz w:val="22"/>
              </w:rPr>
            </w:pPr>
            <w:r w:rsidRPr="00283DFA">
              <w:rPr>
                <w:rFonts w:ascii="新細明體" w:eastAsia="新細明體" w:hAnsi="新細明體" w:cs="新細明體" w:hint="eastAsia"/>
                <w:sz w:val="22"/>
              </w:rPr>
              <w:t>有</w:t>
            </w:r>
          </w:p>
        </w:tc>
        <w:tc>
          <w:tcPr>
            <w:tcW w:w="1269"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1"/>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174"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c>
          <w:tcPr>
            <w:tcW w:w="1358"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r>
      <w:tr w:rsidR="007310E5" w:rsidRPr="00283DFA" w:rsidTr="005B25CB">
        <w:trPr>
          <w:trHeight w:hRule="exact" w:val="440"/>
        </w:trPr>
        <w:tc>
          <w:tcPr>
            <w:tcW w:w="1057"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44"/>
              <w:ind w:left="321"/>
              <w:rPr>
                <w:rFonts w:ascii="新細明體" w:eastAsia="新細明體" w:hAnsi="新細明體"/>
                <w:sz w:val="22"/>
              </w:rPr>
            </w:pPr>
            <w:r w:rsidRPr="00283DFA">
              <w:rPr>
                <w:rFonts w:ascii="新細明體" w:eastAsia="新細明體" w:hAnsi="新細明體" w:cs="Adobe ﾁcｶﾂﾅ・Std B" w:hint="eastAsia"/>
                <w:b/>
                <w:bCs/>
                <w:sz w:val="22"/>
              </w:rPr>
              <w:t>五樓</w:t>
            </w:r>
          </w:p>
        </w:tc>
        <w:tc>
          <w:tcPr>
            <w:tcW w:w="1980"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5"/>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3"/>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9"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left="450"/>
              <w:rPr>
                <w:rFonts w:ascii="新細明體" w:eastAsia="新細明體" w:hAnsi="新細明體"/>
                <w:sz w:val="22"/>
              </w:rPr>
            </w:pPr>
            <w:r w:rsidRPr="00283DFA">
              <w:rPr>
                <w:rFonts w:ascii="新細明體" w:eastAsia="新細明體" w:hAnsi="新細明體" w:cs="新細明體" w:hint="eastAsia"/>
                <w:sz w:val="22"/>
              </w:rPr>
              <w:t>有</w:t>
            </w:r>
          </w:p>
        </w:tc>
        <w:tc>
          <w:tcPr>
            <w:tcW w:w="1174"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c>
          <w:tcPr>
            <w:tcW w:w="1358"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r>
      <w:tr w:rsidR="007310E5" w:rsidRPr="00283DFA" w:rsidTr="005B25CB">
        <w:trPr>
          <w:trHeight w:hRule="exact" w:val="442"/>
        </w:trPr>
        <w:tc>
          <w:tcPr>
            <w:tcW w:w="1057"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44"/>
              <w:ind w:left="321"/>
              <w:rPr>
                <w:rFonts w:ascii="新細明體" w:eastAsia="新細明體" w:hAnsi="新細明體"/>
                <w:sz w:val="22"/>
              </w:rPr>
            </w:pPr>
            <w:r w:rsidRPr="00283DFA">
              <w:rPr>
                <w:rFonts w:ascii="新細明體" w:eastAsia="新細明體" w:hAnsi="新細明體" w:cs="Adobe ﾁcｶﾂﾅ・Std B" w:hint="eastAsia"/>
                <w:b/>
                <w:bCs/>
                <w:sz w:val="22"/>
              </w:rPr>
              <w:t>四樓</w:t>
            </w:r>
          </w:p>
        </w:tc>
        <w:tc>
          <w:tcPr>
            <w:tcW w:w="1980"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2"/>
              <w:jc w:val="center"/>
              <w:rPr>
                <w:rFonts w:ascii="新細明體" w:eastAsia="新細明體" w:hAnsi="新細明體"/>
                <w:sz w:val="22"/>
              </w:rPr>
            </w:pPr>
            <w:r w:rsidRPr="00283DFA">
              <w:rPr>
                <w:rFonts w:ascii="新細明體" w:eastAsia="新細明體" w:hAnsi="新細明體" w:cs="新細明體" w:hint="eastAsia"/>
                <w:sz w:val="22"/>
              </w:rPr>
              <w:t>20間</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3"/>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9"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1"/>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174"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c>
          <w:tcPr>
            <w:tcW w:w="1358"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r>
      <w:tr w:rsidR="007310E5" w:rsidRPr="00283DFA" w:rsidTr="005B25CB">
        <w:trPr>
          <w:trHeight w:hRule="exact" w:val="440"/>
        </w:trPr>
        <w:tc>
          <w:tcPr>
            <w:tcW w:w="1057"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44"/>
              <w:ind w:left="321"/>
              <w:rPr>
                <w:rFonts w:ascii="新細明體" w:eastAsia="新細明體" w:hAnsi="新細明體"/>
                <w:sz w:val="22"/>
              </w:rPr>
            </w:pPr>
            <w:r w:rsidRPr="00283DFA">
              <w:rPr>
                <w:rFonts w:ascii="新細明體" w:eastAsia="新細明體" w:hAnsi="新細明體" w:cs="Adobe ﾁcｶﾂﾅ・Std B" w:hint="eastAsia"/>
                <w:b/>
                <w:bCs/>
                <w:sz w:val="22"/>
              </w:rPr>
              <w:t>三樓</w:t>
            </w:r>
          </w:p>
        </w:tc>
        <w:tc>
          <w:tcPr>
            <w:tcW w:w="1980"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2"/>
              <w:jc w:val="center"/>
              <w:rPr>
                <w:rFonts w:ascii="新細明體" w:eastAsia="新細明體" w:hAnsi="新細明體"/>
                <w:sz w:val="22"/>
              </w:rPr>
            </w:pPr>
            <w:r w:rsidRPr="00283DFA">
              <w:rPr>
                <w:rFonts w:ascii="新細明體" w:eastAsia="新細明體" w:hAnsi="新細明體" w:cs="新細明體" w:hint="eastAsia"/>
                <w:sz w:val="22"/>
              </w:rPr>
              <w:t>20間</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3"/>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9"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1"/>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174"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c>
          <w:tcPr>
            <w:tcW w:w="1358"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r>
      <w:tr w:rsidR="007310E5" w:rsidRPr="00283DFA" w:rsidTr="005B25CB">
        <w:trPr>
          <w:trHeight w:hRule="exact" w:val="440"/>
        </w:trPr>
        <w:tc>
          <w:tcPr>
            <w:tcW w:w="1057"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44"/>
              <w:ind w:left="321"/>
              <w:rPr>
                <w:rFonts w:ascii="新細明體" w:eastAsia="新細明體" w:hAnsi="新細明體"/>
                <w:sz w:val="22"/>
              </w:rPr>
            </w:pPr>
            <w:r w:rsidRPr="00283DFA">
              <w:rPr>
                <w:rFonts w:ascii="新細明體" w:eastAsia="新細明體" w:hAnsi="新細明體" w:cs="Adobe ﾁcｶﾂﾅ・Std B" w:hint="eastAsia"/>
                <w:b/>
                <w:bCs/>
                <w:sz w:val="22"/>
              </w:rPr>
              <w:t>二樓</w:t>
            </w:r>
          </w:p>
        </w:tc>
        <w:tc>
          <w:tcPr>
            <w:tcW w:w="1980"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2"/>
              <w:jc w:val="center"/>
              <w:rPr>
                <w:rFonts w:ascii="新細明體" w:eastAsia="新細明體" w:hAnsi="新細明體"/>
                <w:sz w:val="22"/>
              </w:rPr>
            </w:pPr>
            <w:r w:rsidRPr="00283DFA">
              <w:rPr>
                <w:rFonts w:ascii="新細明體" w:eastAsia="新細明體" w:hAnsi="新細明體" w:cs="新細明體" w:hint="eastAsia"/>
                <w:sz w:val="22"/>
              </w:rPr>
              <w:t>20間</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3"/>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9"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1"/>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174"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5"/>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358"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r>
      <w:tr w:rsidR="007310E5" w:rsidRPr="00283DFA" w:rsidTr="005B25CB">
        <w:trPr>
          <w:trHeight w:hRule="exact" w:val="440"/>
        </w:trPr>
        <w:tc>
          <w:tcPr>
            <w:tcW w:w="1057"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44"/>
              <w:ind w:left="321"/>
              <w:rPr>
                <w:rFonts w:ascii="新細明體" w:eastAsia="新細明體" w:hAnsi="新細明體"/>
                <w:sz w:val="22"/>
              </w:rPr>
            </w:pPr>
            <w:r w:rsidRPr="00283DFA">
              <w:rPr>
                <w:rFonts w:ascii="新細明體" w:eastAsia="新細明體" w:hAnsi="新細明體" w:cs="Adobe ﾁcｶﾂﾅ・Std B" w:hint="eastAsia"/>
                <w:b/>
                <w:bCs/>
                <w:sz w:val="22"/>
              </w:rPr>
              <w:t>一樓</w:t>
            </w:r>
          </w:p>
        </w:tc>
        <w:tc>
          <w:tcPr>
            <w:tcW w:w="1980"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5"/>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3"/>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9"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1"/>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174"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c>
          <w:tcPr>
            <w:tcW w:w="1358"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r>
      <w:tr w:rsidR="007310E5" w:rsidRPr="00283DFA" w:rsidTr="005B25CB">
        <w:trPr>
          <w:trHeight w:hRule="exact" w:val="440"/>
        </w:trPr>
        <w:tc>
          <w:tcPr>
            <w:tcW w:w="1057"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44"/>
              <w:ind w:left="201"/>
              <w:rPr>
                <w:rFonts w:ascii="新細明體" w:eastAsia="新細明體" w:hAnsi="新細明體"/>
                <w:sz w:val="22"/>
              </w:rPr>
            </w:pPr>
            <w:r w:rsidRPr="00283DFA">
              <w:rPr>
                <w:rFonts w:ascii="新細明體" w:eastAsia="新細明體" w:hAnsi="新細明體" w:cs="Adobe ﾁcｶﾂﾅ・Std B" w:hint="eastAsia"/>
                <w:b/>
                <w:bCs/>
                <w:sz w:val="22"/>
              </w:rPr>
              <w:t>地面層</w:t>
            </w:r>
          </w:p>
        </w:tc>
        <w:tc>
          <w:tcPr>
            <w:tcW w:w="1980"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5"/>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3"/>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6"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269"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pStyle w:val="TableParagraph"/>
              <w:kinsoku w:val="0"/>
              <w:overflowPunct w:val="0"/>
              <w:spacing w:before="102"/>
              <w:ind w:right="1"/>
              <w:jc w:val="center"/>
              <w:rPr>
                <w:rFonts w:ascii="新細明體" w:eastAsia="新細明體" w:hAnsi="新細明體"/>
                <w:sz w:val="22"/>
              </w:rPr>
            </w:pPr>
            <w:r w:rsidRPr="00283DFA">
              <w:rPr>
                <w:rFonts w:ascii="新細明體" w:eastAsia="新細明體" w:hAnsi="新細明體" w:cs="新細明體"/>
                <w:spacing w:val="-1"/>
                <w:sz w:val="22"/>
              </w:rPr>
              <w:t>---</w:t>
            </w:r>
          </w:p>
        </w:tc>
        <w:tc>
          <w:tcPr>
            <w:tcW w:w="1174"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c>
          <w:tcPr>
            <w:tcW w:w="1358" w:type="dxa"/>
            <w:tcBorders>
              <w:top w:val="single" w:sz="4" w:space="0" w:color="000000"/>
              <w:left w:val="single" w:sz="4" w:space="0" w:color="000000"/>
              <w:bottom w:val="single" w:sz="4" w:space="0" w:color="000000"/>
              <w:right w:val="single" w:sz="4" w:space="0" w:color="000000"/>
            </w:tcBorders>
          </w:tcPr>
          <w:p w:rsidR="007310E5" w:rsidRPr="00283DFA" w:rsidRDefault="007310E5" w:rsidP="005B25CB">
            <w:pPr>
              <w:jc w:val="center"/>
              <w:rPr>
                <w:rFonts w:ascii="新細明體" w:eastAsia="新細明體" w:hAnsi="新細明體"/>
              </w:rPr>
            </w:pPr>
            <w:r w:rsidRPr="00283DFA">
              <w:rPr>
                <w:rFonts w:ascii="新細明體" w:eastAsia="新細明體" w:hAnsi="新細明體" w:cs="新細明體" w:hint="eastAsia"/>
                <w:sz w:val="22"/>
              </w:rPr>
              <w:t>有</w:t>
            </w:r>
          </w:p>
        </w:tc>
      </w:tr>
    </w:tbl>
    <w:p w:rsidR="007310E5" w:rsidRPr="00283DFA" w:rsidRDefault="007310E5" w:rsidP="00CC63AE">
      <w:pPr>
        <w:rPr>
          <w:rFonts w:ascii="新細明體" w:eastAsia="新細明體" w:hAnsi="新細明體"/>
        </w:rPr>
      </w:pPr>
    </w:p>
    <w:sectPr w:rsidR="007310E5" w:rsidRPr="00283DFA" w:rsidSect="0034290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679" w:rsidRDefault="00B47679" w:rsidP="00167C81">
      <w:r>
        <w:separator/>
      </w:r>
    </w:p>
  </w:endnote>
  <w:endnote w:type="continuationSeparator" w:id="1">
    <w:p w:rsidR="00B47679" w:rsidRDefault="00B47679" w:rsidP="00167C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dobe ﾁcｶﾂﾅ・Std B">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679" w:rsidRDefault="00B47679" w:rsidP="00167C81">
      <w:r>
        <w:separator/>
      </w:r>
    </w:p>
  </w:footnote>
  <w:footnote w:type="continuationSeparator" w:id="1">
    <w:p w:rsidR="00B47679" w:rsidRDefault="00B47679" w:rsidP="00167C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518864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4F6521AB"/>
    <w:multiLevelType w:val="hybridMultilevel"/>
    <w:tmpl w:val="CB24A116"/>
    <w:lvl w:ilvl="0" w:tplc="DB0285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06440EA"/>
    <w:multiLevelType w:val="hybridMultilevel"/>
    <w:tmpl w:val="596847A8"/>
    <w:lvl w:ilvl="0" w:tplc="DD300AFA">
      <w:start w:val="2"/>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7BE13AC0"/>
    <w:multiLevelType w:val="hybridMultilevel"/>
    <w:tmpl w:val="93D27266"/>
    <w:lvl w:ilvl="0" w:tplc="E6CCE6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2B59"/>
    <w:rsid w:val="00084476"/>
    <w:rsid w:val="00167C81"/>
    <w:rsid w:val="00200AF3"/>
    <w:rsid w:val="00212B59"/>
    <w:rsid w:val="00283DFA"/>
    <w:rsid w:val="00342909"/>
    <w:rsid w:val="003F0EC2"/>
    <w:rsid w:val="00417352"/>
    <w:rsid w:val="004B339D"/>
    <w:rsid w:val="00557925"/>
    <w:rsid w:val="005D2992"/>
    <w:rsid w:val="006C4D70"/>
    <w:rsid w:val="007310E5"/>
    <w:rsid w:val="00777A2F"/>
    <w:rsid w:val="009A60A7"/>
    <w:rsid w:val="00A05F77"/>
    <w:rsid w:val="00A444E1"/>
    <w:rsid w:val="00AD18FB"/>
    <w:rsid w:val="00B31F88"/>
    <w:rsid w:val="00B46AA3"/>
    <w:rsid w:val="00B47679"/>
    <w:rsid w:val="00B710BD"/>
    <w:rsid w:val="00C85B2E"/>
    <w:rsid w:val="00CC63AE"/>
    <w:rsid w:val="00D00FDE"/>
    <w:rsid w:val="00D752F1"/>
    <w:rsid w:val="00F01DD0"/>
    <w:rsid w:val="00F628B7"/>
    <w:rsid w:val="00FF6AE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42909"/>
    <w:pPr>
      <w:widowContro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17352"/>
    <w:pPr>
      <w:ind w:leftChars="200" w:left="480"/>
    </w:pPr>
  </w:style>
  <w:style w:type="paragraph" w:styleId="a5">
    <w:name w:val="header"/>
    <w:basedOn w:val="a0"/>
    <w:link w:val="a6"/>
    <w:uiPriority w:val="99"/>
    <w:unhideWhenUsed/>
    <w:rsid w:val="00167C81"/>
    <w:pPr>
      <w:tabs>
        <w:tab w:val="center" w:pos="4153"/>
        <w:tab w:val="right" w:pos="8306"/>
      </w:tabs>
      <w:snapToGrid w:val="0"/>
    </w:pPr>
    <w:rPr>
      <w:sz w:val="20"/>
      <w:szCs w:val="20"/>
    </w:rPr>
  </w:style>
  <w:style w:type="character" w:customStyle="1" w:styleId="a6">
    <w:name w:val="頁首 字元"/>
    <w:basedOn w:val="a1"/>
    <w:link w:val="a5"/>
    <w:uiPriority w:val="99"/>
    <w:rsid w:val="00167C81"/>
    <w:rPr>
      <w:sz w:val="20"/>
      <w:szCs w:val="20"/>
    </w:rPr>
  </w:style>
  <w:style w:type="paragraph" w:styleId="a7">
    <w:name w:val="footer"/>
    <w:basedOn w:val="a0"/>
    <w:link w:val="a8"/>
    <w:uiPriority w:val="99"/>
    <w:unhideWhenUsed/>
    <w:rsid w:val="00167C81"/>
    <w:pPr>
      <w:tabs>
        <w:tab w:val="center" w:pos="4153"/>
        <w:tab w:val="right" w:pos="8306"/>
      </w:tabs>
      <w:snapToGrid w:val="0"/>
    </w:pPr>
    <w:rPr>
      <w:sz w:val="20"/>
      <w:szCs w:val="20"/>
    </w:rPr>
  </w:style>
  <w:style w:type="character" w:customStyle="1" w:styleId="a8">
    <w:name w:val="頁尾 字元"/>
    <w:basedOn w:val="a1"/>
    <w:link w:val="a7"/>
    <w:uiPriority w:val="99"/>
    <w:rsid w:val="00167C81"/>
    <w:rPr>
      <w:sz w:val="20"/>
      <w:szCs w:val="20"/>
    </w:rPr>
  </w:style>
  <w:style w:type="paragraph" w:styleId="a">
    <w:name w:val="List Bullet"/>
    <w:basedOn w:val="a0"/>
    <w:uiPriority w:val="99"/>
    <w:unhideWhenUsed/>
    <w:rsid w:val="00F628B7"/>
    <w:pPr>
      <w:numPr>
        <w:numId w:val="3"/>
      </w:numPr>
      <w:contextualSpacing/>
    </w:pPr>
  </w:style>
  <w:style w:type="paragraph" w:styleId="a9">
    <w:name w:val="Body Text"/>
    <w:basedOn w:val="a0"/>
    <w:link w:val="aa"/>
    <w:uiPriority w:val="1"/>
    <w:qFormat/>
    <w:rsid w:val="007310E5"/>
    <w:pPr>
      <w:autoSpaceDE w:val="0"/>
      <w:autoSpaceDN w:val="0"/>
      <w:adjustRightInd w:val="0"/>
    </w:pPr>
    <w:rPr>
      <w:rFonts w:ascii="新細明體" w:eastAsia="新細明體" w:hAnsi="Times New Roman" w:cs="新細明體"/>
      <w:kern w:val="0"/>
      <w:sz w:val="26"/>
      <w:szCs w:val="26"/>
    </w:rPr>
  </w:style>
  <w:style w:type="character" w:customStyle="1" w:styleId="aa">
    <w:name w:val="本文 字元"/>
    <w:basedOn w:val="a1"/>
    <w:link w:val="a9"/>
    <w:uiPriority w:val="1"/>
    <w:rsid w:val="007310E5"/>
    <w:rPr>
      <w:rFonts w:ascii="新細明體" w:eastAsia="新細明體" w:hAnsi="Times New Roman" w:cs="新細明體"/>
      <w:kern w:val="0"/>
      <w:sz w:val="26"/>
      <w:szCs w:val="26"/>
    </w:rPr>
  </w:style>
  <w:style w:type="paragraph" w:customStyle="1" w:styleId="TableParagraph">
    <w:name w:val="Table Paragraph"/>
    <w:basedOn w:val="a0"/>
    <w:uiPriority w:val="1"/>
    <w:qFormat/>
    <w:rsid w:val="007310E5"/>
    <w:pPr>
      <w:autoSpaceDE w:val="0"/>
      <w:autoSpaceDN w:val="0"/>
      <w:adjustRightInd w:val="0"/>
    </w:pPr>
    <w:rPr>
      <w:rFonts w:ascii="Times New Roman" w:hAnsi="Times New Roman" w:cs="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17352"/>
    <w:pPr>
      <w:ind w:leftChars="200" w:left="480"/>
    </w:pPr>
  </w:style>
  <w:style w:type="paragraph" w:styleId="a5">
    <w:name w:val="header"/>
    <w:basedOn w:val="a0"/>
    <w:link w:val="a6"/>
    <w:uiPriority w:val="99"/>
    <w:unhideWhenUsed/>
    <w:rsid w:val="00167C81"/>
    <w:pPr>
      <w:tabs>
        <w:tab w:val="center" w:pos="4153"/>
        <w:tab w:val="right" w:pos="8306"/>
      </w:tabs>
      <w:snapToGrid w:val="0"/>
    </w:pPr>
    <w:rPr>
      <w:sz w:val="20"/>
      <w:szCs w:val="20"/>
    </w:rPr>
  </w:style>
  <w:style w:type="character" w:customStyle="1" w:styleId="a6">
    <w:name w:val="頁首 字元"/>
    <w:basedOn w:val="a1"/>
    <w:link w:val="a5"/>
    <w:uiPriority w:val="99"/>
    <w:rsid w:val="00167C81"/>
    <w:rPr>
      <w:sz w:val="20"/>
      <w:szCs w:val="20"/>
    </w:rPr>
  </w:style>
  <w:style w:type="paragraph" w:styleId="a7">
    <w:name w:val="footer"/>
    <w:basedOn w:val="a0"/>
    <w:link w:val="a8"/>
    <w:uiPriority w:val="99"/>
    <w:unhideWhenUsed/>
    <w:rsid w:val="00167C81"/>
    <w:pPr>
      <w:tabs>
        <w:tab w:val="center" w:pos="4153"/>
        <w:tab w:val="right" w:pos="8306"/>
      </w:tabs>
      <w:snapToGrid w:val="0"/>
    </w:pPr>
    <w:rPr>
      <w:sz w:val="20"/>
      <w:szCs w:val="20"/>
    </w:rPr>
  </w:style>
  <w:style w:type="character" w:customStyle="1" w:styleId="a8">
    <w:name w:val="頁尾 字元"/>
    <w:basedOn w:val="a1"/>
    <w:link w:val="a7"/>
    <w:uiPriority w:val="99"/>
    <w:rsid w:val="00167C81"/>
    <w:rPr>
      <w:sz w:val="20"/>
      <w:szCs w:val="20"/>
    </w:rPr>
  </w:style>
  <w:style w:type="paragraph" w:styleId="a">
    <w:name w:val="List Bullet"/>
    <w:basedOn w:val="a0"/>
    <w:uiPriority w:val="99"/>
    <w:unhideWhenUsed/>
    <w:rsid w:val="00F628B7"/>
    <w:pPr>
      <w:numPr>
        <w:numId w:val="3"/>
      </w:numPr>
      <w:contextualSpacing/>
    </w:pPr>
  </w:style>
  <w:style w:type="paragraph" w:styleId="a9">
    <w:name w:val="Body Text"/>
    <w:basedOn w:val="a0"/>
    <w:link w:val="aa"/>
    <w:uiPriority w:val="1"/>
    <w:qFormat/>
    <w:rsid w:val="007310E5"/>
    <w:pPr>
      <w:autoSpaceDE w:val="0"/>
      <w:autoSpaceDN w:val="0"/>
      <w:adjustRightInd w:val="0"/>
    </w:pPr>
    <w:rPr>
      <w:rFonts w:ascii="新細明體" w:eastAsia="新細明體" w:hAnsi="Times New Roman" w:cs="新細明體"/>
      <w:kern w:val="0"/>
      <w:sz w:val="26"/>
      <w:szCs w:val="26"/>
    </w:rPr>
  </w:style>
  <w:style w:type="character" w:customStyle="1" w:styleId="aa">
    <w:name w:val="本文 字元"/>
    <w:basedOn w:val="a1"/>
    <w:link w:val="a9"/>
    <w:uiPriority w:val="1"/>
    <w:rsid w:val="007310E5"/>
    <w:rPr>
      <w:rFonts w:ascii="新細明體" w:eastAsia="新細明體" w:hAnsi="Times New Roman" w:cs="新細明體"/>
      <w:kern w:val="0"/>
      <w:sz w:val="26"/>
      <w:szCs w:val="26"/>
    </w:rPr>
  </w:style>
  <w:style w:type="paragraph" w:customStyle="1" w:styleId="TableParagraph">
    <w:name w:val="Table Paragraph"/>
    <w:basedOn w:val="a0"/>
    <w:uiPriority w:val="1"/>
    <w:qFormat/>
    <w:rsid w:val="007310E5"/>
    <w:pPr>
      <w:autoSpaceDE w:val="0"/>
      <w:autoSpaceDN w:val="0"/>
      <w:adjustRightInd w:val="0"/>
    </w:pPr>
    <w:rPr>
      <w:rFonts w:ascii="Times New Roman" w:hAnsi="Times New Roman" w:cs="Times New Roman"/>
      <w:kern w:val="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 Guest Account</dc:creator>
  <cp:lastModifiedBy>Lenovo User</cp:lastModifiedBy>
  <cp:revision>9</cp:revision>
  <cp:lastPrinted>2016-07-03T09:52:00Z</cp:lastPrinted>
  <dcterms:created xsi:type="dcterms:W3CDTF">2016-07-03T08:10:00Z</dcterms:created>
  <dcterms:modified xsi:type="dcterms:W3CDTF">2016-07-03T10:27:00Z</dcterms:modified>
</cp:coreProperties>
</file>