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07051" w14:textId="77777777" w:rsidR="003748D4" w:rsidRPr="004856D0" w:rsidRDefault="003748D4" w:rsidP="00F7457E">
      <w:pPr>
        <w:snapToGrid w:val="0"/>
        <w:rPr>
          <w:rFonts w:ascii="微軟正黑體" w:eastAsia="微軟正黑體" w:hAnsi="微軟正黑體"/>
        </w:rPr>
      </w:pPr>
      <w:r w:rsidRPr="004856D0">
        <w:rPr>
          <w:rFonts w:ascii="微軟正黑體" w:eastAsia="微軟正黑體" w:hAnsi="微軟正黑體"/>
        </w:rPr>
        <w:t>衛生局201</w:t>
      </w:r>
      <w:r w:rsidR="00FB4927">
        <w:rPr>
          <w:rFonts w:ascii="微軟正黑體" w:eastAsia="微軟正黑體" w:hAnsi="微軟正黑體" w:hint="eastAsia"/>
        </w:rPr>
        <w:t>9</w:t>
      </w:r>
      <w:r w:rsidRPr="004856D0">
        <w:rPr>
          <w:rFonts w:ascii="微軟正黑體" w:eastAsia="微軟正黑體" w:hAnsi="微軟正黑體"/>
        </w:rPr>
        <w:t>年</w:t>
      </w:r>
      <w:r w:rsidR="008117F1">
        <w:rPr>
          <w:rFonts w:ascii="微軟正黑體" w:eastAsia="微軟正黑體" w:hAnsi="微軟正黑體"/>
        </w:rPr>
        <w:t>3</w:t>
      </w:r>
      <w:r w:rsidRPr="004856D0">
        <w:rPr>
          <w:rFonts w:ascii="微軟正黑體" w:eastAsia="微軟正黑體" w:hAnsi="微軟正黑體"/>
        </w:rPr>
        <w:t>月</w:t>
      </w:r>
      <w:r w:rsidR="008117F1">
        <w:rPr>
          <w:rFonts w:ascii="微軟正黑體" w:eastAsia="微軟正黑體" w:hAnsi="微軟正黑體"/>
        </w:rPr>
        <w:t>2</w:t>
      </w:r>
      <w:r w:rsidRPr="004856D0">
        <w:rPr>
          <w:rFonts w:ascii="微軟正黑體" w:eastAsia="微軟正黑體" w:hAnsi="微軟正黑體"/>
        </w:rPr>
        <w:t>日消息</w:t>
      </w:r>
    </w:p>
    <w:p w14:paraId="672A6659" w14:textId="77777777" w:rsidR="003748D4" w:rsidRPr="004856D0" w:rsidRDefault="003748D4" w:rsidP="00F7457E">
      <w:pPr>
        <w:snapToGrid w:val="0"/>
        <w:rPr>
          <w:rFonts w:ascii="微軟正黑體" w:eastAsia="微軟正黑體" w:hAnsi="微軟正黑體"/>
        </w:rPr>
      </w:pPr>
    </w:p>
    <w:p w14:paraId="78F1FA31" w14:textId="1A615B7A" w:rsidR="003748D4" w:rsidRPr="004856D0" w:rsidRDefault="7A1A4B58" w:rsidP="7A1A4B58">
      <w:pPr>
        <w:snapToGrid w:val="0"/>
        <w:jc w:val="center"/>
        <w:rPr>
          <w:rFonts w:ascii="微軟正黑體" w:eastAsia="微軟正黑體" w:hAnsi="微軟正黑體"/>
          <w:b/>
          <w:bCs/>
          <w:sz w:val="28"/>
          <w:szCs w:val="28"/>
        </w:rPr>
      </w:pPr>
      <w:r w:rsidRPr="7A1A4B58">
        <w:rPr>
          <w:rFonts w:ascii="微軟正黑體" w:eastAsia="微軟正黑體" w:hAnsi="微軟正黑體"/>
          <w:b/>
          <w:bCs/>
          <w:sz w:val="28"/>
          <w:szCs w:val="28"/>
        </w:rPr>
        <w:t>衛生局接獲1宗家居一氧化碳中毒事件</w:t>
      </w:r>
    </w:p>
    <w:p w14:paraId="0A37501D" w14:textId="77777777" w:rsidR="00F7457E" w:rsidRPr="004856D0" w:rsidRDefault="00F7457E" w:rsidP="00F713E5">
      <w:pPr>
        <w:adjustRightInd w:val="0"/>
        <w:snapToGrid w:val="0"/>
        <w:spacing w:line="360" w:lineRule="exact"/>
        <w:jc w:val="center"/>
        <w:rPr>
          <w:rFonts w:ascii="微軟正黑體" w:eastAsia="微軟正黑體" w:hAnsi="微軟正黑體"/>
        </w:rPr>
      </w:pPr>
    </w:p>
    <w:p w14:paraId="6DB7A29D" w14:textId="095B41C5" w:rsidR="006817A6" w:rsidRPr="004856D0" w:rsidRDefault="7A1A4B58" w:rsidP="7A1A4B58">
      <w:pPr>
        <w:adjustRightInd w:val="0"/>
        <w:snapToGrid w:val="0"/>
        <w:spacing w:line="360" w:lineRule="exact"/>
        <w:ind w:firstLineChars="200" w:firstLine="480"/>
        <w:rPr>
          <w:rFonts w:ascii="微軟正黑體" w:eastAsia="微軟正黑體" w:hAnsi="微軟正黑體"/>
        </w:rPr>
      </w:pPr>
      <w:r w:rsidRPr="7A1A4B58">
        <w:rPr>
          <w:rFonts w:ascii="微軟正黑體" w:eastAsia="微軟正黑體" w:hAnsi="微軟正黑體"/>
        </w:rPr>
        <w:t>衛生局今日（3月2日）接獲1宗家居發生一氧化碳中毒事件的通報，呼籲居民小心使用燃</w:t>
      </w:r>
      <w:proofErr w:type="gramStart"/>
      <w:r w:rsidRPr="7A1A4B58">
        <w:rPr>
          <w:rFonts w:ascii="微軟正黑體" w:eastAsia="微軟正黑體" w:hAnsi="微軟正黑體"/>
        </w:rPr>
        <w:t>氣爐具</w:t>
      </w:r>
      <w:proofErr w:type="gramEnd"/>
      <w:r w:rsidRPr="7A1A4B58">
        <w:rPr>
          <w:rFonts w:ascii="微軟正黑體" w:eastAsia="微軟正黑體" w:hAnsi="微軟正黑體"/>
        </w:rPr>
        <w:t>，慎防一氧化碳中毒。</w:t>
      </w:r>
    </w:p>
    <w:p w14:paraId="5DAB6C7B" w14:textId="77777777" w:rsidR="006817A6" w:rsidRPr="004856D0" w:rsidRDefault="006817A6" w:rsidP="00F713E5">
      <w:pPr>
        <w:adjustRightInd w:val="0"/>
        <w:snapToGrid w:val="0"/>
        <w:spacing w:line="360" w:lineRule="exact"/>
        <w:ind w:firstLineChars="200" w:firstLine="480"/>
        <w:rPr>
          <w:rFonts w:ascii="微軟正黑體" w:eastAsia="微軟正黑體" w:hAnsi="微軟正黑體"/>
        </w:rPr>
      </w:pPr>
    </w:p>
    <w:p w14:paraId="64423AEE" w14:textId="06405619" w:rsidR="007E2DAB" w:rsidRPr="007E2DAB" w:rsidRDefault="00114DD0" w:rsidP="7A1A4B58">
      <w:pPr>
        <w:adjustRightInd w:val="0"/>
        <w:snapToGrid w:val="0"/>
        <w:spacing w:line="360" w:lineRule="exact"/>
        <w:ind w:firstLineChars="200" w:firstLine="480"/>
        <w:jc w:val="both"/>
        <w:rPr>
          <w:rFonts w:ascii="微軟正黑體" w:eastAsia="微軟正黑體" w:hAnsi="微軟正黑體"/>
        </w:rPr>
      </w:pPr>
      <w:r>
        <w:rPr>
          <w:rFonts w:ascii="微軟正黑體" w:eastAsia="微軟正黑體" w:hAnsi="微軟正黑體"/>
        </w:rPr>
        <w:t>案件涉事單位位於黑沙環裕華大廈第六座，患者為</w:t>
      </w:r>
      <w:r>
        <w:t>一</w:t>
      </w:r>
      <w:r>
        <w:rPr>
          <w:rFonts w:ascii="新細明體" w:hAnsi="新細明體" w:cs="新細明體" w:hint="eastAsia"/>
        </w:rPr>
        <w:t>對</w:t>
      </w:r>
      <w:bookmarkStart w:id="0" w:name="_GoBack"/>
      <w:bookmarkEnd w:id="0"/>
      <w:r w:rsidR="7A1A4B58" w:rsidRPr="7A1A4B58">
        <w:rPr>
          <w:rFonts w:ascii="微軟正黑體" w:eastAsia="微軟正黑體" w:hAnsi="微軟正黑體"/>
        </w:rPr>
        <w:t>母子，均為本澳居民，分別為47及23歲。女患者丈夫於3月2日零晨２時左右睡醒時發現兒子暈倒在睡房座椅上，隨後喚醒妻子協助，妻子進入浴室後即時暈倒，丈夫立即將其移出浴室外並報警，由消防員送往仁伯爵綜合醫院救治。經檢測血液一氧化碳濃度分別為53%及46%，被診斷為一氧化碳中毒。２名患者目前仍在醫院留院治療，情況穩定。據悉，事發單位的廚房安裝有石油氣熱水爐，患者丈夫聲稱事發前一晚沐浴時及之後均沒有打開浴室及廚房的窗戶。初步懷疑導致中毒事件的原因是在通風不良的環境下造成有害氣體積聚所致。</w:t>
      </w:r>
    </w:p>
    <w:p w14:paraId="02EB378F" w14:textId="77777777" w:rsidR="00E23F5D" w:rsidRDefault="00E23F5D" w:rsidP="008117F1">
      <w:pPr>
        <w:adjustRightInd w:val="0"/>
        <w:snapToGrid w:val="0"/>
        <w:spacing w:line="360" w:lineRule="exact"/>
        <w:ind w:firstLineChars="200" w:firstLine="480"/>
        <w:jc w:val="both"/>
        <w:rPr>
          <w:rFonts w:ascii="微軟正黑體" w:eastAsia="微軟正黑體" w:hAnsi="微軟正黑體"/>
        </w:rPr>
      </w:pPr>
    </w:p>
    <w:p w14:paraId="710474E5" w14:textId="77777777" w:rsidR="00326546" w:rsidRPr="004856D0" w:rsidRDefault="007854E0" w:rsidP="008117F1">
      <w:pPr>
        <w:adjustRightInd w:val="0"/>
        <w:snapToGrid w:val="0"/>
        <w:spacing w:line="360" w:lineRule="exact"/>
        <w:ind w:firstLineChars="200" w:firstLine="480"/>
        <w:jc w:val="both"/>
        <w:rPr>
          <w:rFonts w:ascii="微軟正黑體" w:eastAsia="微軟正黑體" w:hAnsi="微軟正黑體"/>
        </w:rPr>
      </w:pPr>
      <w:r w:rsidRPr="007E2DAB">
        <w:rPr>
          <w:rFonts w:ascii="微軟正黑體" w:eastAsia="微軟正黑體" w:hAnsi="微軟正黑體"/>
        </w:rPr>
        <w:t>一氧化碳</w:t>
      </w:r>
      <w:proofErr w:type="gramStart"/>
      <w:r w:rsidRPr="007E2DAB">
        <w:rPr>
          <w:rFonts w:ascii="微軟正黑體" w:eastAsia="微軟正黑體" w:hAnsi="微軟正黑體"/>
        </w:rPr>
        <w:t>是含碳物質</w:t>
      </w:r>
      <w:proofErr w:type="gramEnd"/>
      <w:r w:rsidRPr="007E2DAB">
        <w:rPr>
          <w:rFonts w:ascii="微軟正黑體" w:eastAsia="微軟正黑體" w:hAnsi="微軟正黑體"/>
        </w:rPr>
        <w:t>不完全燃燒的產物。吸入</w:t>
      </w:r>
      <w:r w:rsidR="00EE06D0" w:rsidRPr="007E2DAB">
        <w:rPr>
          <w:rFonts w:ascii="微軟正黑體" w:eastAsia="微軟正黑體" w:hAnsi="微軟正黑體"/>
        </w:rPr>
        <w:t>一氧化碳後，一氧化碳與人體內血紅蛋白結合而使其失去攜帶氧氣的能力而導致一氧化碳中毒，輕者頭昏、噁心、嘔吐，重者可昏迷以至死亡。衛生局強調，</w:t>
      </w:r>
      <w:r w:rsidR="009B1EFB" w:rsidRPr="007E2DAB">
        <w:rPr>
          <w:rFonts w:ascii="微軟正黑體" w:eastAsia="微軟正黑體" w:hAnsi="微軟正黑體"/>
        </w:rPr>
        <w:t>任何</w:t>
      </w:r>
      <w:r w:rsidR="00AD7444" w:rsidRPr="007E2DAB">
        <w:rPr>
          <w:rFonts w:ascii="微軟正黑體" w:eastAsia="微軟正黑體" w:hAnsi="微軟正黑體"/>
        </w:rPr>
        <w:t>燃料</w:t>
      </w:r>
      <w:proofErr w:type="gramStart"/>
      <w:r w:rsidR="009B1EFB" w:rsidRPr="007E2DAB">
        <w:rPr>
          <w:rFonts w:ascii="微軟正黑體" w:eastAsia="微軟正黑體" w:hAnsi="微軟正黑體"/>
        </w:rPr>
        <w:t>爐具</w:t>
      </w:r>
      <w:r w:rsidR="00AD7444" w:rsidRPr="007E2DAB">
        <w:rPr>
          <w:rFonts w:ascii="微軟正黑體" w:eastAsia="微軟正黑體" w:hAnsi="微軟正黑體"/>
        </w:rPr>
        <w:t>均應</w:t>
      </w:r>
      <w:proofErr w:type="gramEnd"/>
      <w:r w:rsidR="00AD7444" w:rsidRPr="007E2DAB">
        <w:rPr>
          <w:rFonts w:ascii="微軟正黑體" w:eastAsia="微軟正黑體" w:hAnsi="微軟正黑體"/>
        </w:rPr>
        <w:t>在良好的通風狀況下使用，否則極易產生一氧化碳中毒。</w:t>
      </w:r>
    </w:p>
    <w:p w14:paraId="6A05A809" w14:textId="77777777" w:rsidR="005E7DE4" w:rsidRPr="004856D0" w:rsidRDefault="005E7DE4" w:rsidP="00F713E5">
      <w:pPr>
        <w:adjustRightInd w:val="0"/>
        <w:snapToGrid w:val="0"/>
        <w:spacing w:line="360" w:lineRule="exact"/>
        <w:ind w:firstLineChars="200" w:firstLine="480"/>
        <w:rPr>
          <w:rFonts w:ascii="微軟正黑體" w:eastAsia="微軟正黑體" w:hAnsi="微軟正黑體"/>
        </w:rPr>
      </w:pPr>
    </w:p>
    <w:p w14:paraId="43FE3BEC" w14:textId="77777777" w:rsidR="005E7DE4" w:rsidRPr="004856D0" w:rsidRDefault="00F11DBA" w:rsidP="00F713E5">
      <w:pPr>
        <w:adjustRightInd w:val="0"/>
        <w:snapToGrid w:val="0"/>
        <w:spacing w:line="360" w:lineRule="exact"/>
        <w:rPr>
          <w:rFonts w:ascii="微軟正黑體" w:eastAsia="微軟正黑體" w:hAnsi="微軟正黑體"/>
          <w:b/>
        </w:rPr>
      </w:pPr>
      <w:r w:rsidRPr="004856D0">
        <w:rPr>
          <w:rFonts w:ascii="微軟正黑體" w:eastAsia="微軟正黑體" w:hAnsi="微軟正黑體" w:hint="eastAsia"/>
          <w:b/>
        </w:rPr>
        <w:t>衛生局呼籲居</w:t>
      </w:r>
      <w:r w:rsidR="005E7DE4" w:rsidRPr="004856D0">
        <w:rPr>
          <w:rFonts w:ascii="微軟正黑體" w:eastAsia="微軟正黑體" w:hAnsi="微軟正黑體" w:hint="eastAsia"/>
          <w:b/>
        </w:rPr>
        <w:t>民注意下列預防要點：</w:t>
      </w:r>
    </w:p>
    <w:p w14:paraId="16C3E6B4" w14:textId="77777777" w:rsidR="005E7DE4" w:rsidRPr="004856D0" w:rsidRDefault="005E7DE4" w:rsidP="00F713E5">
      <w:pPr>
        <w:numPr>
          <w:ilvl w:val="0"/>
          <w:numId w:val="1"/>
        </w:numPr>
        <w:adjustRightInd w:val="0"/>
        <w:snapToGrid w:val="0"/>
        <w:spacing w:line="360" w:lineRule="exact"/>
        <w:ind w:left="426" w:rightChars="-260" w:right="-624" w:hanging="426"/>
        <w:jc w:val="both"/>
        <w:outlineLvl w:val="0"/>
        <w:rPr>
          <w:rFonts w:ascii="微軟正黑體" w:eastAsia="微軟正黑體" w:hAnsi="微軟正黑體"/>
          <w:spacing w:val="15"/>
        </w:rPr>
      </w:pPr>
      <w:r w:rsidRPr="004856D0">
        <w:rPr>
          <w:rFonts w:ascii="微軟正黑體" w:eastAsia="微軟正黑體" w:hAnsi="微軟正黑體" w:hint="eastAsia"/>
          <w:spacing w:val="15"/>
        </w:rPr>
        <w:t>確保氣體熱水爐排氣管道</w:t>
      </w:r>
      <w:r w:rsidRPr="004856D0">
        <w:rPr>
          <w:rFonts w:ascii="微軟正黑體" w:eastAsia="微軟正黑體" w:hAnsi="微軟正黑體" w:cs="微軟正黑體" w:hint="eastAsia"/>
          <w:szCs w:val="24"/>
        </w:rPr>
        <w:t>接駁至</w:t>
      </w:r>
      <w:r w:rsidRPr="004856D0">
        <w:rPr>
          <w:rFonts w:ascii="微軟正黑體" w:eastAsia="微軟正黑體" w:hAnsi="微軟正黑體" w:hint="eastAsia"/>
          <w:spacing w:val="15"/>
        </w:rPr>
        <w:t>室外，並保持室內</w:t>
      </w:r>
      <w:r w:rsidRPr="00FA1254">
        <w:rPr>
          <w:rFonts w:ascii="微軟正黑體" w:eastAsia="微軟正黑體" w:hAnsi="微軟正黑體" w:hint="eastAsia"/>
          <w:spacing w:val="15"/>
        </w:rPr>
        <w:t>有效通風</w:t>
      </w:r>
      <w:r w:rsidRPr="004856D0">
        <w:rPr>
          <w:rFonts w:ascii="微軟正黑體" w:eastAsia="微軟正黑體" w:hAnsi="微軟正黑體" w:hint="eastAsia"/>
          <w:spacing w:val="15"/>
        </w:rPr>
        <w:t>。</w:t>
      </w:r>
    </w:p>
    <w:p w14:paraId="78AF9483" w14:textId="77777777" w:rsidR="005E7DE4" w:rsidRPr="004856D0" w:rsidRDefault="005E7DE4" w:rsidP="00F713E5">
      <w:pPr>
        <w:numPr>
          <w:ilvl w:val="0"/>
          <w:numId w:val="1"/>
        </w:numPr>
        <w:adjustRightInd w:val="0"/>
        <w:snapToGrid w:val="0"/>
        <w:spacing w:line="360" w:lineRule="exact"/>
        <w:ind w:left="426" w:rightChars="-260" w:right="-624" w:hanging="426"/>
        <w:jc w:val="both"/>
        <w:outlineLvl w:val="0"/>
        <w:rPr>
          <w:rFonts w:ascii="微軟正黑體" w:eastAsia="微軟正黑體" w:hAnsi="微軟正黑體"/>
          <w:spacing w:val="15"/>
        </w:rPr>
      </w:pPr>
      <w:r w:rsidRPr="004856D0">
        <w:rPr>
          <w:rFonts w:ascii="微軟正黑體" w:eastAsia="微軟正黑體" w:hAnsi="微軟正黑體" w:hint="eastAsia"/>
          <w:spacing w:val="15"/>
        </w:rPr>
        <w:t>正確選擇、安裝和使用氣體熱水爐</w:t>
      </w:r>
    </w:p>
    <w:p w14:paraId="0B3ABBEA" w14:textId="77777777" w:rsidR="00FA1254" w:rsidRDefault="005E7DE4" w:rsidP="00FA1254">
      <w:pPr>
        <w:numPr>
          <w:ilvl w:val="1"/>
          <w:numId w:val="1"/>
        </w:numPr>
        <w:adjustRightInd w:val="0"/>
        <w:snapToGrid w:val="0"/>
        <w:spacing w:line="360" w:lineRule="exact"/>
        <w:ind w:leftChars="177" w:left="849" w:rightChars="-260" w:right="-624" w:hangingChars="157" w:hanging="424"/>
        <w:jc w:val="both"/>
        <w:outlineLvl w:val="0"/>
        <w:rPr>
          <w:rFonts w:ascii="微軟正黑體" w:eastAsia="微軟正黑體" w:hAnsi="微軟正黑體"/>
          <w:spacing w:val="15"/>
        </w:rPr>
      </w:pPr>
      <w:r w:rsidRPr="004856D0">
        <w:rPr>
          <w:rFonts w:ascii="微軟正黑體" w:eastAsia="微軟正黑體" w:hAnsi="微軟正黑體" w:hint="eastAsia"/>
          <w:spacing w:val="15"/>
        </w:rPr>
        <w:t>選用較安全型號的熱水爐：密封式最安全，普通</w:t>
      </w:r>
      <w:proofErr w:type="gramStart"/>
      <w:r w:rsidRPr="004856D0">
        <w:rPr>
          <w:rFonts w:ascii="微軟正黑體" w:eastAsia="微軟正黑體" w:hAnsi="微軟正黑體" w:hint="eastAsia"/>
          <w:spacing w:val="15"/>
        </w:rPr>
        <w:t>煙道式次之</w:t>
      </w:r>
      <w:proofErr w:type="gramEnd"/>
      <w:r w:rsidRPr="004856D0">
        <w:rPr>
          <w:rFonts w:ascii="微軟正黑體" w:eastAsia="微軟正黑體" w:hAnsi="微軟正黑體" w:hint="eastAsia"/>
          <w:spacing w:val="15"/>
        </w:rPr>
        <w:t>；一般家庭不應使用無煙道型號。</w:t>
      </w:r>
    </w:p>
    <w:p w14:paraId="4FCE9965" w14:textId="77777777" w:rsidR="00FA1254" w:rsidRDefault="005E7DE4" w:rsidP="00FA1254">
      <w:pPr>
        <w:numPr>
          <w:ilvl w:val="1"/>
          <w:numId w:val="1"/>
        </w:numPr>
        <w:adjustRightInd w:val="0"/>
        <w:snapToGrid w:val="0"/>
        <w:spacing w:line="360" w:lineRule="exact"/>
        <w:ind w:leftChars="177" w:left="849" w:rightChars="-260" w:right="-624" w:hangingChars="157" w:hanging="424"/>
        <w:jc w:val="both"/>
        <w:outlineLvl w:val="0"/>
        <w:rPr>
          <w:rFonts w:ascii="微軟正黑體" w:eastAsia="微軟正黑體" w:hAnsi="微軟正黑體"/>
          <w:spacing w:val="15"/>
        </w:rPr>
      </w:pPr>
      <w:r w:rsidRPr="00FA1254">
        <w:rPr>
          <w:rFonts w:ascii="微軟正黑體" w:eastAsia="微軟正黑體" w:hAnsi="微軟正黑體" w:hint="eastAsia"/>
          <w:spacing w:val="15"/>
        </w:rPr>
        <w:t>在適當的地方安裝：室外露天用的熱水爐不可安裝在室內</w:t>
      </w:r>
      <w:proofErr w:type="gramStart"/>
      <w:r w:rsidRPr="00FA1254">
        <w:rPr>
          <w:rFonts w:ascii="微軟正黑體" w:eastAsia="微軟正黑體" w:hAnsi="微軟正黑體" w:hint="eastAsia"/>
          <w:spacing w:val="15"/>
        </w:rPr>
        <w:t>或露台</w:t>
      </w:r>
      <w:proofErr w:type="gramEnd"/>
      <w:r w:rsidRPr="00FA1254">
        <w:rPr>
          <w:rFonts w:ascii="微軟正黑體" w:eastAsia="微軟正黑體" w:hAnsi="微軟正黑體" w:hint="eastAsia"/>
          <w:spacing w:val="15"/>
        </w:rPr>
        <w:t>，普通</w:t>
      </w:r>
      <w:proofErr w:type="gramStart"/>
      <w:r w:rsidRPr="00FA1254">
        <w:rPr>
          <w:rFonts w:ascii="微軟正黑體" w:eastAsia="微軟正黑體" w:hAnsi="微軟正黑體" w:hint="eastAsia"/>
          <w:spacing w:val="15"/>
        </w:rPr>
        <w:t>煙道式的熱水</w:t>
      </w:r>
      <w:proofErr w:type="gramEnd"/>
      <w:r w:rsidRPr="00FA1254">
        <w:rPr>
          <w:rFonts w:ascii="微軟正黑體" w:eastAsia="微軟正黑體" w:hAnsi="微軟正黑體" w:hint="eastAsia"/>
          <w:spacing w:val="15"/>
        </w:rPr>
        <w:t>爐亦不應安裝在浴室。</w:t>
      </w:r>
    </w:p>
    <w:p w14:paraId="7E958C1D" w14:textId="77777777" w:rsidR="00FA1254" w:rsidRDefault="005E7DE4" w:rsidP="00FA1254">
      <w:pPr>
        <w:numPr>
          <w:ilvl w:val="1"/>
          <w:numId w:val="1"/>
        </w:numPr>
        <w:adjustRightInd w:val="0"/>
        <w:snapToGrid w:val="0"/>
        <w:spacing w:line="360" w:lineRule="exact"/>
        <w:ind w:leftChars="177" w:left="849" w:rightChars="-260" w:right="-624" w:hangingChars="157" w:hanging="424"/>
        <w:jc w:val="both"/>
        <w:outlineLvl w:val="0"/>
        <w:rPr>
          <w:rFonts w:ascii="微軟正黑體" w:eastAsia="微軟正黑體" w:hAnsi="微軟正黑體"/>
          <w:spacing w:val="15"/>
        </w:rPr>
      </w:pPr>
      <w:r w:rsidRPr="00FA1254">
        <w:rPr>
          <w:rFonts w:ascii="微軟正黑體" w:eastAsia="微軟正黑體" w:hAnsi="微軟正黑體" w:hint="eastAsia"/>
          <w:spacing w:val="15"/>
        </w:rPr>
        <w:t>正確安裝：必須由技術人員適當安裝，尤其是排氣管應</w:t>
      </w:r>
      <w:proofErr w:type="gramStart"/>
      <w:r w:rsidRPr="00FA1254">
        <w:rPr>
          <w:rFonts w:ascii="微軟正黑體" w:eastAsia="微軟正黑體" w:hAnsi="微軟正黑體" w:hint="eastAsia"/>
          <w:spacing w:val="15"/>
        </w:rPr>
        <w:t>正確駁</w:t>
      </w:r>
      <w:proofErr w:type="gramEnd"/>
      <w:r w:rsidRPr="00FA1254">
        <w:rPr>
          <w:rFonts w:ascii="微軟正黑體" w:eastAsia="微軟正黑體" w:hAnsi="微軟正黑體" w:hint="eastAsia"/>
          <w:spacing w:val="15"/>
        </w:rPr>
        <w:t>至通往室外</w:t>
      </w:r>
      <w:r w:rsidRPr="00FA1254">
        <w:rPr>
          <w:rFonts w:ascii="微軟正黑體" w:eastAsia="微軟正黑體" w:hAnsi="微軟正黑體" w:hint="eastAsia"/>
          <w:color w:val="000000"/>
          <w:spacing w:val="15"/>
        </w:rPr>
        <w:t>。</w:t>
      </w:r>
      <w:r w:rsidRPr="00FA1254">
        <w:rPr>
          <w:rFonts w:ascii="微軟正黑體" w:eastAsia="微軟正黑體" w:hAnsi="微軟正黑體"/>
          <w:color w:val="000000"/>
          <w:spacing w:val="15"/>
        </w:rPr>
        <w:t xml:space="preserve"> </w:t>
      </w:r>
    </w:p>
    <w:p w14:paraId="5D3B039D" w14:textId="77777777" w:rsidR="005E7DE4" w:rsidRPr="00FA1254" w:rsidRDefault="005E7DE4" w:rsidP="00FA1254">
      <w:pPr>
        <w:numPr>
          <w:ilvl w:val="1"/>
          <w:numId w:val="1"/>
        </w:numPr>
        <w:adjustRightInd w:val="0"/>
        <w:snapToGrid w:val="0"/>
        <w:spacing w:line="360" w:lineRule="exact"/>
        <w:ind w:leftChars="177" w:left="849" w:rightChars="-260" w:right="-624" w:hangingChars="157" w:hanging="424"/>
        <w:jc w:val="both"/>
        <w:outlineLvl w:val="0"/>
        <w:rPr>
          <w:rFonts w:ascii="微軟正黑體" w:eastAsia="微軟正黑體" w:hAnsi="微軟正黑體"/>
          <w:spacing w:val="15"/>
        </w:rPr>
      </w:pPr>
      <w:r w:rsidRPr="00FA1254">
        <w:rPr>
          <w:rFonts w:ascii="微軟正黑體" w:eastAsia="微軟正黑體" w:hAnsi="微軟正黑體" w:hint="eastAsia"/>
          <w:color w:val="000000"/>
          <w:spacing w:val="15"/>
        </w:rPr>
        <w:t>正確使用和維護：應確保進氣和排氣管道的暢通和開口處的通風，非封閉式熱水爐使用時一定要</w:t>
      </w:r>
      <w:proofErr w:type="gramStart"/>
      <w:r w:rsidRPr="00FA1254">
        <w:rPr>
          <w:rFonts w:ascii="微軟正黑體" w:eastAsia="微軟正黑體" w:hAnsi="微軟正黑體" w:hint="eastAsia"/>
          <w:color w:val="000000"/>
          <w:spacing w:val="15"/>
        </w:rPr>
        <w:t>確保爐具周圍</w:t>
      </w:r>
      <w:proofErr w:type="gramEnd"/>
      <w:r w:rsidRPr="00FA1254">
        <w:rPr>
          <w:rFonts w:ascii="微軟正黑體" w:eastAsia="微軟正黑體" w:hAnsi="微軟正黑體" w:hint="eastAsia"/>
          <w:color w:val="000000"/>
          <w:spacing w:val="15"/>
        </w:rPr>
        <w:t>的通風。熱水爐安裝</w:t>
      </w:r>
      <w:proofErr w:type="gramStart"/>
      <w:r w:rsidRPr="00FA1254">
        <w:rPr>
          <w:rFonts w:ascii="微軟正黑體" w:eastAsia="微軟正黑體" w:hAnsi="微軟正黑體" w:hint="eastAsia"/>
          <w:color w:val="000000"/>
          <w:spacing w:val="15"/>
        </w:rPr>
        <w:t>在露台時</w:t>
      </w:r>
      <w:proofErr w:type="gramEnd"/>
      <w:r w:rsidRPr="00FA1254">
        <w:rPr>
          <w:rFonts w:ascii="微軟正黑體" w:eastAsia="微軟正黑體" w:hAnsi="微軟正黑體" w:hint="eastAsia"/>
          <w:color w:val="000000"/>
          <w:spacing w:val="15"/>
        </w:rPr>
        <w:t>也應</w:t>
      </w:r>
      <w:proofErr w:type="gramStart"/>
      <w:r w:rsidRPr="00FA1254">
        <w:rPr>
          <w:rFonts w:ascii="微軟正黑體" w:eastAsia="微軟正黑體" w:hAnsi="微軟正黑體" w:hint="eastAsia"/>
          <w:color w:val="000000"/>
          <w:spacing w:val="15"/>
        </w:rPr>
        <w:t>確保露台沒有</w:t>
      </w:r>
      <w:proofErr w:type="gramEnd"/>
      <w:r w:rsidRPr="00FA1254">
        <w:rPr>
          <w:rFonts w:ascii="微軟正黑體" w:eastAsia="微軟正黑體" w:hAnsi="微軟正黑體" w:hint="eastAsia"/>
          <w:color w:val="000000"/>
          <w:spacing w:val="15"/>
        </w:rPr>
        <w:t>過多衣服雜物或</w:t>
      </w:r>
      <w:proofErr w:type="gramStart"/>
      <w:r w:rsidRPr="00FA1254">
        <w:rPr>
          <w:rFonts w:ascii="微軟正黑體" w:eastAsia="微軟正黑體" w:hAnsi="微軟正黑體" w:hint="eastAsia"/>
          <w:color w:val="000000"/>
          <w:spacing w:val="15"/>
        </w:rPr>
        <w:t>紗窗積塵影響</w:t>
      </w:r>
      <w:proofErr w:type="gramEnd"/>
      <w:r w:rsidRPr="00FA1254">
        <w:rPr>
          <w:rFonts w:ascii="微軟正黑體" w:eastAsia="微軟正黑體" w:hAnsi="微軟正黑體" w:hint="eastAsia"/>
          <w:color w:val="000000"/>
          <w:spacing w:val="15"/>
        </w:rPr>
        <w:t>通風，並緊閉通往室內門窗以防廢氣反流入室內。</w:t>
      </w:r>
    </w:p>
    <w:p w14:paraId="06DE4B54" w14:textId="77777777" w:rsidR="005E7DE4" w:rsidRPr="004856D0" w:rsidRDefault="005E7DE4" w:rsidP="00F713E5">
      <w:pPr>
        <w:numPr>
          <w:ilvl w:val="0"/>
          <w:numId w:val="1"/>
        </w:numPr>
        <w:adjustRightInd w:val="0"/>
        <w:snapToGrid w:val="0"/>
        <w:spacing w:line="360" w:lineRule="exact"/>
        <w:ind w:left="426" w:rightChars="-260" w:right="-624" w:hanging="426"/>
        <w:jc w:val="both"/>
        <w:outlineLvl w:val="0"/>
        <w:rPr>
          <w:rFonts w:ascii="微軟正黑體" w:eastAsia="微軟正黑體" w:hAnsi="微軟正黑體"/>
          <w:color w:val="000000"/>
          <w:spacing w:val="15"/>
        </w:rPr>
      </w:pPr>
      <w:r w:rsidRPr="004856D0">
        <w:rPr>
          <w:rFonts w:ascii="微軟正黑體" w:eastAsia="微軟正黑體" w:hAnsi="微軟正黑體" w:hint="eastAsia"/>
          <w:color w:val="000000"/>
          <w:spacing w:val="15"/>
        </w:rPr>
        <w:t>其他可能產生一氧化碳中毒的情況</w:t>
      </w:r>
    </w:p>
    <w:p w14:paraId="74550E73" w14:textId="77777777" w:rsidR="00FA1254" w:rsidRDefault="005E7DE4" w:rsidP="00FA1254">
      <w:pPr>
        <w:numPr>
          <w:ilvl w:val="1"/>
          <w:numId w:val="1"/>
        </w:numPr>
        <w:adjustRightInd w:val="0"/>
        <w:snapToGrid w:val="0"/>
        <w:spacing w:line="360" w:lineRule="exact"/>
        <w:ind w:left="851" w:rightChars="-260" w:right="-624" w:hanging="425"/>
        <w:jc w:val="both"/>
        <w:outlineLvl w:val="0"/>
        <w:rPr>
          <w:rFonts w:ascii="微軟正黑體" w:eastAsia="微軟正黑體" w:hAnsi="微軟正黑體"/>
          <w:color w:val="000000"/>
          <w:spacing w:val="15"/>
        </w:rPr>
      </w:pPr>
      <w:r w:rsidRPr="004856D0">
        <w:rPr>
          <w:rFonts w:ascii="微軟正黑體" w:eastAsia="微軟正黑體" w:hAnsi="微軟正黑體" w:hint="eastAsia"/>
          <w:color w:val="000000"/>
          <w:spacing w:val="15"/>
        </w:rPr>
        <w:t>切勿在任何不通風的空間使用明火煮食、煮水、燒烤、取暖或照明，包括使用各種氣體</w:t>
      </w:r>
      <w:proofErr w:type="gramStart"/>
      <w:r w:rsidRPr="004856D0">
        <w:rPr>
          <w:rFonts w:ascii="微軟正黑體" w:eastAsia="微軟正黑體" w:hAnsi="微軟正黑體" w:hint="eastAsia"/>
          <w:color w:val="000000"/>
          <w:spacing w:val="15"/>
        </w:rPr>
        <w:t>爐具、火水爐</w:t>
      </w:r>
      <w:proofErr w:type="gramEnd"/>
      <w:r w:rsidRPr="004856D0">
        <w:rPr>
          <w:rFonts w:ascii="微軟正黑體" w:eastAsia="微軟正黑體" w:hAnsi="微軟正黑體" w:hint="eastAsia"/>
          <w:color w:val="000000"/>
          <w:spacing w:val="15"/>
        </w:rPr>
        <w:t>、燒</w:t>
      </w:r>
      <w:proofErr w:type="gramStart"/>
      <w:r w:rsidRPr="004856D0">
        <w:rPr>
          <w:rFonts w:ascii="微軟正黑體" w:eastAsia="微軟正黑體" w:hAnsi="微軟正黑體" w:hint="eastAsia"/>
          <w:color w:val="000000"/>
          <w:spacing w:val="15"/>
        </w:rPr>
        <w:t>炭或燒柴</w:t>
      </w:r>
      <w:proofErr w:type="gramEnd"/>
      <w:r w:rsidRPr="004856D0">
        <w:rPr>
          <w:rFonts w:ascii="微軟正黑體" w:eastAsia="微軟正黑體" w:hAnsi="微軟正黑體" w:hint="eastAsia"/>
          <w:color w:val="000000"/>
          <w:spacing w:val="15"/>
        </w:rPr>
        <w:t>。</w:t>
      </w:r>
    </w:p>
    <w:p w14:paraId="48592CF6" w14:textId="77777777" w:rsidR="005E7DE4" w:rsidRPr="00FA1254" w:rsidRDefault="005E7DE4" w:rsidP="00FA1254">
      <w:pPr>
        <w:numPr>
          <w:ilvl w:val="1"/>
          <w:numId w:val="1"/>
        </w:numPr>
        <w:adjustRightInd w:val="0"/>
        <w:snapToGrid w:val="0"/>
        <w:spacing w:line="360" w:lineRule="exact"/>
        <w:ind w:left="851" w:rightChars="-260" w:right="-624" w:hanging="425"/>
        <w:jc w:val="both"/>
        <w:outlineLvl w:val="0"/>
        <w:rPr>
          <w:rFonts w:ascii="微軟正黑體" w:eastAsia="微軟正黑體" w:hAnsi="微軟正黑體"/>
          <w:color w:val="000000"/>
          <w:spacing w:val="15"/>
        </w:rPr>
      </w:pPr>
      <w:r w:rsidRPr="00FA1254">
        <w:rPr>
          <w:rFonts w:ascii="微軟正黑體" w:eastAsia="微軟正黑體" w:hAnsi="微軟正黑體" w:hint="eastAsia"/>
          <w:color w:val="000000"/>
          <w:spacing w:val="15"/>
        </w:rPr>
        <w:t>不要在不通風的停車場、維修場等空間長時間發動汽車、燃油</w:t>
      </w:r>
      <w:proofErr w:type="gramStart"/>
      <w:r w:rsidRPr="00FA1254">
        <w:rPr>
          <w:rFonts w:ascii="微軟正黑體" w:eastAsia="微軟正黑體" w:hAnsi="微軟正黑體" w:hint="eastAsia"/>
          <w:color w:val="000000"/>
          <w:spacing w:val="15"/>
        </w:rPr>
        <w:t>發電機</w:t>
      </w:r>
      <w:r w:rsidRPr="00FA1254">
        <w:rPr>
          <w:rFonts w:ascii="微軟正黑體" w:eastAsia="微軟正黑體" w:hAnsi="微軟正黑體" w:hint="eastAsia"/>
          <w:color w:val="000000"/>
          <w:spacing w:val="15"/>
        </w:rPr>
        <w:lastRenderedPageBreak/>
        <w:t>等燃油</w:t>
      </w:r>
      <w:proofErr w:type="gramEnd"/>
      <w:r w:rsidRPr="00FA1254">
        <w:rPr>
          <w:rFonts w:ascii="微軟正黑體" w:eastAsia="微軟正黑體" w:hAnsi="微軟正黑體" w:hint="eastAsia"/>
          <w:color w:val="000000"/>
          <w:spacing w:val="15"/>
        </w:rPr>
        <w:t>設備。</w:t>
      </w:r>
    </w:p>
    <w:p w14:paraId="4B799B4E" w14:textId="77777777" w:rsidR="005E7DE4" w:rsidRPr="004856D0" w:rsidRDefault="005E7DE4" w:rsidP="00F713E5">
      <w:pPr>
        <w:numPr>
          <w:ilvl w:val="0"/>
          <w:numId w:val="1"/>
        </w:numPr>
        <w:adjustRightInd w:val="0"/>
        <w:snapToGrid w:val="0"/>
        <w:spacing w:line="360" w:lineRule="exact"/>
        <w:ind w:left="426" w:rightChars="-260" w:right="-624" w:hanging="426"/>
        <w:jc w:val="both"/>
        <w:outlineLvl w:val="0"/>
        <w:rPr>
          <w:rFonts w:ascii="微軟正黑體" w:eastAsia="微軟正黑體" w:hAnsi="微軟正黑體"/>
          <w:color w:val="000000"/>
          <w:spacing w:val="15"/>
        </w:rPr>
      </w:pPr>
      <w:r w:rsidRPr="004856D0">
        <w:rPr>
          <w:rFonts w:ascii="微軟正黑體" w:eastAsia="微軟正黑體" w:hAnsi="微軟正黑體" w:hint="eastAsia"/>
          <w:color w:val="000000"/>
          <w:spacing w:val="15"/>
        </w:rPr>
        <w:t>在有發生一氧化碳中毒危險的地方安裝一氧化碳警報器。</w:t>
      </w:r>
    </w:p>
    <w:p w14:paraId="5A39BBE3" w14:textId="77777777" w:rsidR="005E7DE4" w:rsidRPr="004856D0" w:rsidRDefault="005E7DE4" w:rsidP="00F713E5">
      <w:pPr>
        <w:adjustRightInd w:val="0"/>
        <w:snapToGrid w:val="0"/>
        <w:spacing w:line="360" w:lineRule="exact"/>
        <w:jc w:val="both"/>
        <w:rPr>
          <w:rFonts w:ascii="微軟正黑體" w:eastAsia="微軟正黑體" w:hAnsi="微軟正黑體"/>
          <w:color w:val="000000"/>
          <w:spacing w:val="15"/>
        </w:rPr>
      </w:pPr>
    </w:p>
    <w:p w14:paraId="12567C34" w14:textId="77777777" w:rsidR="005E7DE4" w:rsidRPr="004856D0" w:rsidRDefault="005E7DE4" w:rsidP="00F713E5">
      <w:pPr>
        <w:adjustRightInd w:val="0"/>
        <w:snapToGrid w:val="0"/>
        <w:spacing w:line="360" w:lineRule="exact"/>
        <w:rPr>
          <w:rFonts w:ascii="微軟正黑體" w:eastAsia="微軟正黑體" w:hAnsi="微軟正黑體"/>
          <w:b/>
        </w:rPr>
      </w:pPr>
      <w:r w:rsidRPr="004856D0">
        <w:rPr>
          <w:rFonts w:ascii="微軟正黑體" w:eastAsia="微軟正黑體" w:hAnsi="微軟正黑體" w:hint="eastAsia"/>
          <w:b/>
        </w:rPr>
        <w:t>一旦發生意外／懷疑中毒情況，則必須：</w:t>
      </w:r>
    </w:p>
    <w:p w14:paraId="334D0FE6" w14:textId="77777777" w:rsidR="00FA1254" w:rsidRDefault="005E7DE4" w:rsidP="00FA1254">
      <w:pPr>
        <w:numPr>
          <w:ilvl w:val="0"/>
          <w:numId w:val="2"/>
        </w:numPr>
        <w:adjustRightInd w:val="0"/>
        <w:snapToGrid w:val="0"/>
        <w:spacing w:line="360" w:lineRule="exact"/>
        <w:jc w:val="both"/>
        <w:rPr>
          <w:rFonts w:ascii="微軟正黑體" w:eastAsia="微軟正黑體" w:hAnsi="微軟正黑體"/>
          <w:color w:val="000000"/>
          <w:spacing w:val="15"/>
        </w:rPr>
      </w:pPr>
      <w:r w:rsidRPr="004856D0">
        <w:rPr>
          <w:rFonts w:ascii="微軟正黑體" w:eastAsia="微軟正黑體" w:hAnsi="微軟正黑體" w:hint="eastAsia"/>
          <w:color w:val="000000"/>
          <w:spacing w:val="15"/>
        </w:rPr>
        <w:t>保持冷靜；</w:t>
      </w:r>
    </w:p>
    <w:p w14:paraId="682212D1" w14:textId="77777777" w:rsidR="00FA1254" w:rsidRDefault="005E7DE4" w:rsidP="00FA1254">
      <w:pPr>
        <w:numPr>
          <w:ilvl w:val="0"/>
          <w:numId w:val="2"/>
        </w:numPr>
        <w:adjustRightInd w:val="0"/>
        <w:snapToGrid w:val="0"/>
        <w:spacing w:line="360" w:lineRule="exact"/>
        <w:jc w:val="both"/>
        <w:rPr>
          <w:rFonts w:ascii="微軟正黑體" w:eastAsia="微軟正黑體" w:hAnsi="微軟正黑體"/>
          <w:color w:val="000000"/>
          <w:spacing w:val="15"/>
        </w:rPr>
      </w:pPr>
      <w:r w:rsidRPr="00FA1254">
        <w:rPr>
          <w:rFonts w:ascii="微軟正黑體" w:eastAsia="微軟正黑體" w:hAnsi="微軟正黑體" w:hint="eastAsia"/>
          <w:color w:val="000000"/>
          <w:spacing w:val="15"/>
        </w:rPr>
        <w:t>立即離開，前往（或協助中毒者移至）通風良好的環境，並</w:t>
      </w:r>
      <w:proofErr w:type="gramStart"/>
      <w:r w:rsidRPr="00FA1254">
        <w:rPr>
          <w:rFonts w:ascii="微軟正黑體" w:eastAsia="微軟正黑體" w:hAnsi="微軟正黑體" w:hint="eastAsia"/>
          <w:color w:val="000000"/>
          <w:spacing w:val="15"/>
        </w:rPr>
        <w:t>鬆</w:t>
      </w:r>
      <w:proofErr w:type="gramEnd"/>
      <w:r w:rsidRPr="00FA1254">
        <w:rPr>
          <w:rFonts w:ascii="微軟正黑體" w:eastAsia="微軟正黑體" w:hAnsi="微軟正黑體" w:hint="eastAsia"/>
          <w:color w:val="000000"/>
          <w:spacing w:val="15"/>
        </w:rPr>
        <w:t>解衣物；</w:t>
      </w:r>
    </w:p>
    <w:p w14:paraId="05EEDF6F" w14:textId="77777777" w:rsidR="005E7DE4" w:rsidRPr="00FA1254" w:rsidRDefault="005E7DE4" w:rsidP="00FA1254">
      <w:pPr>
        <w:numPr>
          <w:ilvl w:val="0"/>
          <w:numId w:val="2"/>
        </w:numPr>
        <w:adjustRightInd w:val="0"/>
        <w:snapToGrid w:val="0"/>
        <w:spacing w:line="360" w:lineRule="exact"/>
        <w:jc w:val="both"/>
        <w:rPr>
          <w:rFonts w:ascii="微軟正黑體" w:eastAsia="微軟正黑體" w:hAnsi="微軟正黑體"/>
          <w:color w:val="000000"/>
          <w:spacing w:val="15"/>
        </w:rPr>
      </w:pPr>
      <w:r w:rsidRPr="00FA1254">
        <w:rPr>
          <w:rFonts w:ascii="微軟正黑體" w:eastAsia="微軟正黑體" w:hAnsi="微軟正黑體" w:hint="eastAsia"/>
          <w:color w:val="000000"/>
          <w:spacing w:val="15"/>
        </w:rPr>
        <w:t>儘快求醫或撥打緊急電話求助。</w:t>
      </w:r>
    </w:p>
    <w:p w14:paraId="41C8F396" w14:textId="77777777" w:rsidR="005E7DE4" w:rsidRPr="004856D0" w:rsidRDefault="005E7DE4" w:rsidP="00F713E5">
      <w:pPr>
        <w:adjustRightInd w:val="0"/>
        <w:snapToGrid w:val="0"/>
        <w:spacing w:line="360" w:lineRule="exact"/>
        <w:rPr>
          <w:rFonts w:ascii="微軟正黑體" w:eastAsia="微軟正黑體" w:hAnsi="微軟正黑體" w:cs="微軟正黑體"/>
          <w:szCs w:val="24"/>
        </w:rPr>
      </w:pPr>
    </w:p>
    <w:p w14:paraId="71310FD8" w14:textId="654E0B45" w:rsidR="005E7DE4" w:rsidRPr="004856D0" w:rsidRDefault="7A1A4B58" w:rsidP="7A1A4B58">
      <w:pPr>
        <w:adjustRightInd w:val="0"/>
        <w:snapToGrid w:val="0"/>
        <w:spacing w:line="360" w:lineRule="exact"/>
        <w:rPr>
          <w:rFonts w:ascii="微軟正黑體" w:eastAsia="微軟正黑體" w:hAnsi="微軟正黑體" w:cs="微軟正黑體"/>
        </w:rPr>
      </w:pPr>
      <w:r w:rsidRPr="7A1A4B58">
        <w:rPr>
          <w:rFonts w:ascii="微軟正黑體" w:eastAsia="微軟正黑體" w:hAnsi="微軟正黑體" w:cs="微軟正黑體"/>
          <w:szCs w:val="24"/>
        </w:rPr>
        <w:t>如欲查詢或下載《預防一氧化碳中毒》指引，可瀏覽衛生局</w:t>
      </w:r>
      <w:proofErr w:type="gramStart"/>
      <w:r w:rsidRPr="7A1A4B58">
        <w:rPr>
          <w:rFonts w:ascii="微軟正黑體" w:eastAsia="微軟正黑體" w:hAnsi="微軟正黑體" w:cs="微軟正黑體"/>
          <w:szCs w:val="24"/>
        </w:rPr>
        <w:t>網頁－專頁</w:t>
      </w:r>
      <w:proofErr w:type="gramEnd"/>
      <w:r w:rsidRPr="7A1A4B58">
        <w:rPr>
          <w:rFonts w:ascii="微軟正黑體" w:eastAsia="微軟正黑體" w:hAnsi="微軟正黑體" w:cs="微軟正黑體"/>
          <w:szCs w:val="24"/>
        </w:rPr>
        <w:t>－資訊專頁－傷害登記與預防資訊－衛生指引，</w:t>
      </w:r>
      <w:hyperlink r:id="rId9" w:history="1">
        <w:r w:rsidR="005E7DE4" w:rsidRPr="7A1A4B58">
          <w:rPr>
            <w:rStyle w:val="a9"/>
            <w:rFonts w:ascii="微軟正黑體" w:eastAsia="微軟正黑體" w:hAnsi="微軟正黑體" w:cs="微軟正黑體"/>
          </w:rPr>
          <w:t>http://www.ssm.gov.mo/portal/InjureRegPrevent/ch/main.aspx</w:t>
        </w:r>
      </w:hyperlink>
      <w:r w:rsidR="005E7DE4" w:rsidRPr="7A1A4B58">
        <w:rPr>
          <w:rFonts w:ascii="微軟正黑體" w:eastAsia="微軟正黑體" w:hAnsi="微軟正黑體" w:cs="微軟正黑體"/>
        </w:rPr>
        <w:t xml:space="preserve"> 。</w:t>
      </w:r>
    </w:p>
    <w:p w14:paraId="3A79A469" w14:textId="77777777" w:rsidR="005E7DE4" w:rsidRPr="004856D0" w:rsidRDefault="00376E79" w:rsidP="00F713E5">
      <w:pPr>
        <w:adjustRightInd w:val="0"/>
        <w:snapToGrid w:val="0"/>
        <w:spacing w:line="360" w:lineRule="exact"/>
        <w:rPr>
          <w:rFonts w:ascii="微軟正黑體" w:eastAsia="微軟正黑體" w:hAnsi="微軟正黑體"/>
        </w:rPr>
      </w:pPr>
      <w:r w:rsidRPr="004856D0">
        <w:rPr>
          <w:rFonts w:ascii="微軟正黑體" w:eastAsia="微軟正黑體" w:hAnsi="微軟正黑體"/>
          <w:noProof/>
        </w:rPr>
        <w:drawing>
          <wp:anchor distT="0" distB="0" distL="114300" distR="114300" simplePos="0" relativeHeight="251657728" behindDoc="0" locked="0" layoutInCell="1" allowOverlap="1" wp14:anchorId="2BBFB252" wp14:editId="07777777">
            <wp:simplePos x="0" y="0"/>
            <wp:positionH relativeFrom="column">
              <wp:posOffset>0</wp:posOffset>
            </wp:positionH>
            <wp:positionV relativeFrom="paragraph">
              <wp:posOffset>109220</wp:posOffset>
            </wp:positionV>
            <wp:extent cx="1285875" cy="1285875"/>
            <wp:effectExtent l="0" t="0" r="0" b="0"/>
            <wp:wrapTopAndBottom/>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5E7DE4" w:rsidRPr="004856D0" w:rsidRDefault="005E7DE4" w:rsidP="00F713E5">
      <w:pPr>
        <w:adjustRightInd w:val="0"/>
        <w:snapToGrid w:val="0"/>
        <w:spacing w:line="360" w:lineRule="exact"/>
        <w:rPr>
          <w:rFonts w:ascii="微軟正黑體" w:eastAsia="微軟正黑體" w:hAnsi="微軟正黑體"/>
        </w:rPr>
      </w:pPr>
    </w:p>
    <w:p w14:paraId="0D0B940D" w14:textId="77777777" w:rsidR="005E7DE4" w:rsidRPr="004856D0" w:rsidRDefault="005E7DE4" w:rsidP="00F713E5">
      <w:pPr>
        <w:adjustRightInd w:val="0"/>
        <w:snapToGrid w:val="0"/>
        <w:spacing w:line="360" w:lineRule="exact"/>
        <w:rPr>
          <w:rFonts w:ascii="微軟正黑體" w:eastAsia="微軟正黑體" w:hAnsi="微軟正黑體"/>
        </w:rPr>
      </w:pPr>
    </w:p>
    <w:p w14:paraId="0E27B00A" w14:textId="77777777" w:rsidR="005E7DE4" w:rsidRPr="004856D0" w:rsidRDefault="005E7DE4" w:rsidP="00F713E5">
      <w:pPr>
        <w:adjustRightInd w:val="0"/>
        <w:snapToGrid w:val="0"/>
        <w:spacing w:line="360" w:lineRule="exact"/>
        <w:ind w:firstLineChars="200" w:firstLine="480"/>
        <w:rPr>
          <w:rFonts w:ascii="微軟正黑體" w:eastAsia="微軟正黑體" w:hAnsi="微軟正黑體"/>
        </w:rPr>
      </w:pPr>
    </w:p>
    <w:sectPr w:rsidR="005E7DE4" w:rsidRPr="004856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61E4C" w14:textId="77777777" w:rsidR="008F534B" w:rsidRDefault="008F534B" w:rsidP="00624CCD">
      <w:r>
        <w:separator/>
      </w:r>
    </w:p>
  </w:endnote>
  <w:endnote w:type="continuationSeparator" w:id="0">
    <w:p w14:paraId="44EAFD9C" w14:textId="77777777" w:rsidR="008F534B" w:rsidRDefault="008F534B" w:rsidP="0062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軟正黑體">
    <w:altName w:val="Microsoft JhengHei"/>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D5A5" w14:textId="77777777" w:rsidR="008F534B" w:rsidRDefault="008F534B" w:rsidP="00624CCD">
      <w:r>
        <w:separator/>
      </w:r>
    </w:p>
  </w:footnote>
  <w:footnote w:type="continuationSeparator" w:id="0">
    <w:p w14:paraId="3DEEC669" w14:textId="77777777" w:rsidR="008F534B" w:rsidRDefault="008F534B" w:rsidP="00624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A0C3B"/>
    <w:multiLevelType w:val="multilevel"/>
    <w:tmpl w:val="6D76ADDC"/>
    <w:lvl w:ilvl="0">
      <w:start w:val="1"/>
      <w:numFmt w:val="decimal"/>
      <w:lvlText w:val="%1."/>
      <w:lvlJc w:val="left"/>
      <w:pPr>
        <w:ind w:left="480" w:hanging="480"/>
      </w:pPr>
      <w:rPr>
        <w:rFonts w:ascii="微軟正黑體" w:eastAsia="微軟正黑體" w:hAnsi="微軟正黑體" w:cs="Times New Roman"/>
      </w:rPr>
    </w:lvl>
    <w:lvl w:ilvl="1">
      <w:start w:val="1"/>
      <w:numFmt w:val="decimal"/>
      <w:lvlText w:val="%2."/>
      <w:lvlJc w:val="left"/>
      <w:pPr>
        <w:ind w:left="960" w:hanging="480"/>
      </w:pPr>
      <w:rPr>
        <w:rFonts w:hint="default"/>
      </w:rPr>
    </w:lvl>
    <w:lvl w:ilvl="2">
      <w:start w:val="1"/>
      <w:numFmt w:val="decimal"/>
      <w:lvlText w:val="1.%3"/>
      <w:lvlJc w:val="left"/>
      <w:pPr>
        <w:ind w:left="1440" w:hanging="480"/>
      </w:pPr>
      <w:rPr>
        <w:rFont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560A0EFF"/>
    <w:multiLevelType w:val="multilevel"/>
    <w:tmpl w:val="84149338"/>
    <w:lvl w:ilvl="0">
      <w:start w:val="1"/>
      <w:numFmt w:val="decimal"/>
      <w:lvlText w:val="%1."/>
      <w:lvlJc w:val="left"/>
      <w:pPr>
        <w:ind w:left="960" w:hanging="480"/>
      </w:pPr>
      <w:rPr>
        <w:rFonts w:hint="default"/>
      </w:rPr>
    </w:lvl>
    <w:lvl w:ilvl="1">
      <w:start w:val="1"/>
      <w:numFmt w:val="decimal"/>
      <w:lvlText w:val="(%2)"/>
      <w:lvlJc w:val="left"/>
      <w:pPr>
        <w:ind w:left="1440" w:hanging="480"/>
      </w:pPr>
      <w:rPr>
        <w:rFonts w:hint="default"/>
      </w:rPr>
    </w:lvl>
    <w:lvl w:ilvl="2">
      <w:start w:val="1"/>
      <w:numFmt w:val="decimal"/>
      <w:lvlText w:val="1.%3"/>
      <w:lvlJc w:val="left"/>
      <w:pPr>
        <w:ind w:left="1920" w:hanging="480"/>
      </w:pPr>
      <w:rPr>
        <w:rFont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D4"/>
    <w:rsid w:val="00003234"/>
    <w:rsid w:val="00017F47"/>
    <w:rsid w:val="000213CE"/>
    <w:rsid w:val="00027958"/>
    <w:rsid w:val="0004603C"/>
    <w:rsid w:val="00054014"/>
    <w:rsid w:val="00056783"/>
    <w:rsid w:val="0006221A"/>
    <w:rsid w:val="00063D20"/>
    <w:rsid w:val="000E40AF"/>
    <w:rsid w:val="000F5A5A"/>
    <w:rsid w:val="00106E8E"/>
    <w:rsid w:val="00114DD0"/>
    <w:rsid w:val="001173D2"/>
    <w:rsid w:val="0012452F"/>
    <w:rsid w:val="00142365"/>
    <w:rsid w:val="001512EF"/>
    <w:rsid w:val="0016453B"/>
    <w:rsid w:val="00167308"/>
    <w:rsid w:val="001B20B6"/>
    <w:rsid w:val="001B7BBA"/>
    <w:rsid w:val="001C7931"/>
    <w:rsid w:val="001E40FD"/>
    <w:rsid w:val="001F68E6"/>
    <w:rsid w:val="002036A6"/>
    <w:rsid w:val="002037F9"/>
    <w:rsid w:val="002163A9"/>
    <w:rsid w:val="002570E5"/>
    <w:rsid w:val="00297ADA"/>
    <w:rsid w:val="002C7B53"/>
    <w:rsid w:val="002D002B"/>
    <w:rsid w:val="002D19FF"/>
    <w:rsid w:val="002F0361"/>
    <w:rsid w:val="00307562"/>
    <w:rsid w:val="00310318"/>
    <w:rsid w:val="00316CCF"/>
    <w:rsid w:val="00326546"/>
    <w:rsid w:val="00330295"/>
    <w:rsid w:val="003320AD"/>
    <w:rsid w:val="0035012F"/>
    <w:rsid w:val="0036438B"/>
    <w:rsid w:val="003648AB"/>
    <w:rsid w:val="003748D4"/>
    <w:rsid w:val="00375F07"/>
    <w:rsid w:val="00376E79"/>
    <w:rsid w:val="003777D9"/>
    <w:rsid w:val="003844B1"/>
    <w:rsid w:val="00387205"/>
    <w:rsid w:val="003A4EEC"/>
    <w:rsid w:val="003D738E"/>
    <w:rsid w:val="003F47DE"/>
    <w:rsid w:val="003F680C"/>
    <w:rsid w:val="00411007"/>
    <w:rsid w:val="004168BB"/>
    <w:rsid w:val="00417F6E"/>
    <w:rsid w:val="00424400"/>
    <w:rsid w:val="00451A98"/>
    <w:rsid w:val="00457984"/>
    <w:rsid w:val="00462916"/>
    <w:rsid w:val="004648FA"/>
    <w:rsid w:val="004856D0"/>
    <w:rsid w:val="004A484F"/>
    <w:rsid w:val="004B0C3A"/>
    <w:rsid w:val="004D6A51"/>
    <w:rsid w:val="00531DBB"/>
    <w:rsid w:val="005328CD"/>
    <w:rsid w:val="00533524"/>
    <w:rsid w:val="005359C6"/>
    <w:rsid w:val="0054294E"/>
    <w:rsid w:val="005510B7"/>
    <w:rsid w:val="0056298B"/>
    <w:rsid w:val="005B1851"/>
    <w:rsid w:val="005C103F"/>
    <w:rsid w:val="005E7DE4"/>
    <w:rsid w:val="00624CCD"/>
    <w:rsid w:val="00663D65"/>
    <w:rsid w:val="006817A6"/>
    <w:rsid w:val="00691B84"/>
    <w:rsid w:val="006A3FAE"/>
    <w:rsid w:val="006B28F1"/>
    <w:rsid w:val="006D0890"/>
    <w:rsid w:val="006D2609"/>
    <w:rsid w:val="006D3F71"/>
    <w:rsid w:val="006F71BB"/>
    <w:rsid w:val="00701C17"/>
    <w:rsid w:val="00715C11"/>
    <w:rsid w:val="00744E26"/>
    <w:rsid w:val="007467E6"/>
    <w:rsid w:val="007854E0"/>
    <w:rsid w:val="007B2F49"/>
    <w:rsid w:val="007C4F64"/>
    <w:rsid w:val="007D5521"/>
    <w:rsid w:val="007E2DAB"/>
    <w:rsid w:val="008117F1"/>
    <w:rsid w:val="0083763F"/>
    <w:rsid w:val="008440D8"/>
    <w:rsid w:val="00844609"/>
    <w:rsid w:val="00856274"/>
    <w:rsid w:val="0087592B"/>
    <w:rsid w:val="00875FF6"/>
    <w:rsid w:val="00880DDA"/>
    <w:rsid w:val="00887C1E"/>
    <w:rsid w:val="00887F49"/>
    <w:rsid w:val="008B2D42"/>
    <w:rsid w:val="008B5E3C"/>
    <w:rsid w:val="008B76C7"/>
    <w:rsid w:val="008D4024"/>
    <w:rsid w:val="008F534B"/>
    <w:rsid w:val="00907265"/>
    <w:rsid w:val="00921C15"/>
    <w:rsid w:val="00941E04"/>
    <w:rsid w:val="00962F4A"/>
    <w:rsid w:val="0096619C"/>
    <w:rsid w:val="00974739"/>
    <w:rsid w:val="009752B5"/>
    <w:rsid w:val="009801EB"/>
    <w:rsid w:val="009A1F4A"/>
    <w:rsid w:val="009B1EFB"/>
    <w:rsid w:val="009E2AA9"/>
    <w:rsid w:val="00A03212"/>
    <w:rsid w:val="00A048A9"/>
    <w:rsid w:val="00A04B51"/>
    <w:rsid w:val="00A1469D"/>
    <w:rsid w:val="00A43E4F"/>
    <w:rsid w:val="00A84423"/>
    <w:rsid w:val="00A92AF7"/>
    <w:rsid w:val="00AB65D6"/>
    <w:rsid w:val="00AC593D"/>
    <w:rsid w:val="00AC6CBE"/>
    <w:rsid w:val="00AD7444"/>
    <w:rsid w:val="00AF4948"/>
    <w:rsid w:val="00AF495E"/>
    <w:rsid w:val="00B03777"/>
    <w:rsid w:val="00B100B0"/>
    <w:rsid w:val="00B2618F"/>
    <w:rsid w:val="00B30A88"/>
    <w:rsid w:val="00B53897"/>
    <w:rsid w:val="00B5591C"/>
    <w:rsid w:val="00B73F04"/>
    <w:rsid w:val="00B75D9E"/>
    <w:rsid w:val="00B91C5D"/>
    <w:rsid w:val="00B96428"/>
    <w:rsid w:val="00BB5AFA"/>
    <w:rsid w:val="00BE5389"/>
    <w:rsid w:val="00BF0112"/>
    <w:rsid w:val="00BF0D78"/>
    <w:rsid w:val="00BF34FC"/>
    <w:rsid w:val="00C010AB"/>
    <w:rsid w:val="00C0693A"/>
    <w:rsid w:val="00C073D8"/>
    <w:rsid w:val="00C63CC6"/>
    <w:rsid w:val="00C71A74"/>
    <w:rsid w:val="00C8076E"/>
    <w:rsid w:val="00CA3F2F"/>
    <w:rsid w:val="00CA7D21"/>
    <w:rsid w:val="00CB56A0"/>
    <w:rsid w:val="00CC172A"/>
    <w:rsid w:val="00CC66CE"/>
    <w:rsid w:val="00D27C5E"/>
    <w:rsid w:val="00D31519"/>
    <w:rsid w:val="00D35A29"/>
    <w:rsid w:val="00D4174D"/>
    <w:rsid w:val="00D60180"/>
    <w:rsid w:val="00D637D9"/>
    <w:rsid w:val="00D848B1"/>
    <w:rsid w:val="00D968A9"/>
    <w:rsid w:val="00DC25F9"/>
    <w:rsid w:val="00DC3BB9"/>
    <w:rsid w:val="00DD7298"/>
    <w:rsid w:val="00DE57DC"/>
    <w:rsid w:val="00E22DB3"/>
    <w:rsid w:val="00E23BFE"/>
    <w:rsid w:val="00E23F5D"/>
    <w:rsid w:val="00E258BC"/>
    <w:rsid w:val="00E553A6"/>
    <w:rsid w:val="00E61F0E"/>
    <w:rsid w:val="00E71B34"/>
    <w:rsid w:val="00E962F0"/>
    <w:rsid w:val="00EA586C"/>
    <w:rsid w:val="00EB7D06"/>
    <w:rsid w:val="00EE06D0"/>
    <w:rsid w:val="00EE6A13"/>
    <w:rsid w:val="00EE7A7A"/>
    <w:rsid w:val="00F007E7"/>
    <w:rsid w:val="00F11DBA"/>
    <w:rsid w:val="00F13DA0"/>
    <w:rsid w:val="00F2479B"/>
    <w:rsid w:val="00F2610D"/>
    <w:rsid w:val="00F31DD7"/>
    <w:rsid w:val="00F35588"/>
    <w:rsid w:val="00F70E5B"/>
    <w:rsid w:val="00F713E5"/>
    <w:rsid w:val="00F7457E"/>
    <w:rsid w:val="00F811F4"/>
    <w:rsid w:val="00F816B1"/>
    <w:rsid w:val="00F819BE"/>
    <w:rsid w:val="00FA1254"/>
    <w:rsid w:val="00FB3DDB"/>
    <w:rsid w:val="00FB4927"/>
    <w:rsid w:val="00FE3B4E"/>
    <w:rsid w:val="7A1A4B5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79A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CCD"/>
    <w:pPr>
      <w:tabs>
        <w:tab w:val="center" w:pos="4153"/>
        <w:tab w:val="right" w:pos="8306"/>
      </w:tabs>
      <w:snapToGrid w:val="0"/>
    </w:pPr>
    <w:rPr>
      <w:sz w:val="20"/>
      <w:szCs w:val="20"/>
      <w:lang w:val="x-none" w:eastAsia="x-none"/>
    </w:rPr>
  </w:style>
  <w:style w:type="character" w:customStyle="1" w:styleId="a4">
    <w:name w:val="頁首 字元"/>
    <w:link w:val="a3"/>
    <w:uiPriority w:val="99"/>
    <w:rsid w:val="00624CCD"/>
    <w:rPr>
      <w:kern w:val="2"/>
    </w:rPr>
  </w:style>
  <w:style w:type="paragraph" w:styleId="a5">
    <w:name w:val="footer"/>
    <w:basedOn w:val="a"/>
    <w:link w:val="a6"/>
    <w:uiPriority w:val="99"/>
    <w:unhideWhenUsed/>
    <w:rsid w:val="00624CCD"/>
    <w:pPr>
      <w:tabs>
        <w:tab w:val="center" w:pos="4153"/>
        <w:tab w:val="right" w:pos="8306"/>
      </w:tabs>
      <w:snapToGrid w:val="0"/>
    </w:pPr>
    <w:rPr>
      <w:sz w:val="20"/>
      <w:szCs w:val="20"/>
      <w:lang w:val="x-none" w:eastAsia="x-none"/>
    </w:rPr>
  </w:style>
  <w:style w:type="character" w:customStyle="1" w:styleId="a6">
    <w:name w:val="頁尾 字元"/>
    <w:link w:val="a5"/>
    <w:uiPriority w:val="99"/>
    <w:rsid w:val="00624CCD"/>
    <w:rPr>
      <w:kern w:val="2"/>
    </w:rPr>
  </w:style>
  <w:style w:type="paragraph" w:styleId="a7">
    <w:name w:val="Balloon Text"/>
    <w:basedOn w:val="a"/>
    <w:link w:val="a8"/>
    <w:uiPriority w:val="99"/>
    <w:semiHidden/>
    <w:unhideWhenUsed/>
    <w:rsid w:val="00F2479B"/>
    <w:rPr>
      <w:rFonts w:ascii="Cambria" w:hAnsi="Cambria"/>
      <w:sz w:val="18"/>
      <w:szCs w:val="18"/>
      <w:lang w:val="x-none" w:eastAsia="x-none"/>
    </w:rPr>
  </w:style>
  <w:style w:type="character" w:customStyle="1" w:styleId="a8">
    <w:name w:val="註解方塊文字 字元"/>
    <w:link w:val="a7"/>
    <w:uiPriority w:val="99"/>
    <w:semiHidden/>
    <w:rsid w:val="00F2479B"/>
    <w:rPr>
      <w:rFonts w:ascii="Cambria" w:eastAsia="新細明體" w:hAnsi="Cambria" w:cs="Times New Roman"/>
      <w:kern w:val="2"/>
      <w:sz w:val="18"/>
      <w:szCs w:val="18"/>
    </w:rPr>
  </w:style>
  <w:style w:type="character" w:styleId="a9">
    <w:name w:val="Hyperlink"/>
    <w:uiPriority w:val="99"/>
    <w:unhideWhenUsed/>
    <w:rsid w:val="005E7DE4"/>
    <w:rPr>
      <w:color w:val="0000FF"/>
      <w:u w:val="single"/>
    </w:rPr>
  </w:style>
  <w:style w:type="paragraph" w:styleId="Web">
    <w:name w:val="Normal (Web)"/>
    <w:basedOn w:val="a"/>
    <w:uiPriority w:val="99"/>
    <w:unhideWhenUsed/>
    <w:rsid w:val="00387205"/>
    <w:pPr>
      <w:widowControl/>
      <w:spacing w:before="100" w:beforeAutospacing="1" w:after="100" w:afterAutospacing="1"/>
    </w:pPr>
    <w:rPr>
      <w:rFonts w:ascii="Times New Roman" w:eastAsia="Times New Roman" w:hAnsi="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CCD"/>
    <w:pPr>
      <w:tabs>
        <w:tab w:val="center" w:pos="4153"/>
        <w:tab w:val="right" w:pos="8306"/>
      </w:tabs>
      <w:snapToGrid w:val="0"/>
    </w:pPr>
    <w:rPr>
      <w:sz w:val="20"/>
      <w:szCs w:val="20"/>
      <w:lang w:val="x-none" w:eastAsia="x-none"/>
    </w:rPr>
  </w:style>
  <w:style w:type="character" w:customStyle="1" w:styleId="a4">
    <w:name w:val="頁首 字元"/>
    <w:link w:val="a3"/>
    <w:uiPriority w:val="99"/>
    <w:rsid w:val="00624CCD"/>
    <w:rPr>
      <w:kern w:val="2"/>
    </w:rPr>
  </w:style>
  <w:style w:type="paragraph" w:styleId="a5">
    <w:name w:val="footer"/>
    <w:basedOn w:val="a"/>
    <w:link w:val="a6"/>
    <w:uiPriority w:val="99"/>
    <w:unhideWhenUsed/>
    <w:rsid w:val="00624CCD"/>
    <w:pPr>
      <w:tabs>
        <w:tab w:val="center" w:pos="4153"/>
        <w:tab w:val="right" w:pos="8306"/>
      </w:tabs>
      <w:snapToGrid w:val="0"/>
    </w:pPr>
    <w:rPr>
      <w:sz w:val="20"/>
      <w:szCs w:val="20"/>
      <w:lang w:val="x-none" w:eastAsia="x-none"/>
    </w:rPr>
  </w:style>
  <w:style w:type="character" w:customStyle="1" w:styleId="a6">
    <w:name w:val="頁尾 字元"/>
    <w:link w:val="a5"/>
    <w:uiPriority w:val="99"/>
    <w:rsid w:val="00624CCD"/>
    <w:rPr>
      <w:kern w:val="2"/>
    </w:rPr>
  </w:style>
  <w:style w:type="paragraph" w:styleId="a7">
    <w:name w:val="Balloon Text"/>
    <w:basedOn w:val="a"/>
    <w:link w:val="a8"/>
    <w:uiPriority w:val="99"/>
    <w:semiHidden/>
    <w:unhideWhenUsed/>
    <w:rsid w:val="00F2479B"/>
    <w:rPr>
      <w:rFonts w:ascii="Cambria" w:hAnsi="Cambria"/>
      <w:sz w:val="18"/>
      <w:szCs w:val="18"/>
      <w:lang w:val="x-none" w:eastAsia="x-none"/>
    </w:rPr>
  </w:style>
  <w:style w:type="character" w:customStyle="1" w:styleId="a8">
    <w:name w:val="註解方塊文字 字元"/>
    <w:link w:val="a7"/>
    <w:uiPriority w:val="99"/>
    <w:semiHidden/>
    <w:rsid w:val="00F2479B"/>
    <w:rPr>
      <w:rFonts w:ascii="Cambria" w:eastAsia="新細明體" w:hAnsi="Cambria" w:cs="Times New Roman"/>
      <w:kern w:val="2"/>
      <w:sz w:val="18"/>
      <w:szCs w:val="18"/>
    </w:rPr>
  </w:style>
  <w:style w:type="character" w:styleId="a9">
    <w:name w:val="Hyperlink"/>
    <w:uiPriority w:val="99"/>
    <w:unhideWhenUsed/>
    <w:rsid w:val="005E7DE4"/>
    <w:rPr>
      <w:color w:val="0000FF"/>
      <w:u w:val="single"/>
    </w:rPr>
  </w:style>
  <w:style w:type="paragraph" w:styleId="Web">
    <w:name w:val="Normal (Web)"/>
    <w:basedOn w:val="a"/>
    <w:uiPriority w:val="99"/>
    <w:unhideWhenUsed/>
    <w:rsid w:val="00387205"/>
    <w:pPr>
      <w:widowControl/>
      <w:spacing w:before="100" w:beforeAutospacing="1" w:after="100" w:afterAutospacing="1"/>
    </w:pPr>
    <w:rPr>
      <w:rFonts w:ascii="Times New Roman" w:eastAsia="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7015">
      <w:bodyDiv w:val="1"/>
      <w:marLeft w:val="0"/>
      <w:marRight w:val="0"/>
      <w:marTop w:val="0"/>
      <w:marBottom w:val="0"/>
      <w:divBdr>
        <w:top w:val="none" w:sz="0" w:space="0" w:color="auto"/>
        <w:left w:val="none" w:sz="0" w:space="0" w:color="auto"/>
        <w:bottom w:val="none" w:sz="0" w:space="0" w:color="auto"/>
        <w:right w:val="none" w:sz="0" w:space="0" w:color="auto"/>
      </w:divBdr>
    </w:div>
    <w:div w:id="237711148">
      <w:bodyDiv w:val="1"/>
      <w:marLeft w:val="0"/>
      <w:marRight w:val="0"/>
      <w:marTop w:val="0"/>
      <w:marBottom w:val="0"/>
      <w:divBdr>
        <w:top w:val="none" w:sz="0" w:space="0" w:color="auto"/>
        <w:left w:val="none" w:sz="0" w:space="0" w:color="auto"/>
        <w:bottom w:val="none" w:sz="0" w:space="0" w:color="auto"/>
        <w:right w:val="none" w:sz="0" w:space="0" w:color="auto"/>
      </w:divBdr>
    </w:div>
    <w:div w:id="15787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sm.gov.mo/portal/InjureRegPrevent/ch/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0A8F1-2A77-4B03-B726-52FFF78C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 Guest Account</dc:creator>
  <cp:lastModifiedBy>Public computer</cp:lastModifiedBy>
  <cp:revision>3</cp:revision>
  <cp:lastPrinted>2018-02-04T20:13:00Z</cp:lastPrinted>
  <dcterms:created xsi:type="dcterms:W3CDTF">2019-03-03T03:26:00Z</dcterms:created>
  <dcterms:modified xsi:type="dcterms:W3CDTF">2019-03-03T03:27:00Z</dcterms:modified>
</cp:coreProperties>
</file>