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35" w:rsidRPr="00881307" w:rsidRDefault="00501A35" w:rsidP="00501A35">
      <w:pPr>
        <w:jc w:val="center"/>
        <w:rPr>
          <w:rFonts w:ascii="Times New Roman" w:hAnsi="Times New Roman"/>
          <w:b/>
          <w:sz w:val="32"/>
          <w:szCs w:val="32"/>
        </w:rPr>
      </w:pPr>
      <w:r w:rsidRPr="00881307">
        <w:rPr>
          <w:rFonts w:ascii="Times New Roman" w:hAnsi="Times New Roman" w:hint="eastAsia"/>
          <w:b/>
          <w:sz w:val="32"/>
          <w:szCs w:val="32"/>
        </w:rPr>
        <w:t>博監局配合《民防綱要法》立法提供技術意見</w:t>
      </w:r>
    </w:p>
    <w:p w:rsidR="00953987" w:rsidRPr="00881307" w:rsidRDefault="005130DE" w:rsidP="00953987">
      <w:pPr>
        <w:jc w:val="center"/>
        <w:rPr>
          <w:rFonts w:ascii="Times New Roman" w:hAnsi="Times New Roman"/>
        </w:rPr>
      </w:pPr>
      <w:r w:rsidRPr="005130DE">
        <w:rPr>
          <w:rFonts w:ascii="Times New Roman" w:hAnsi="Times New Roman"/>
        </w:rPr>
        <w:pict>
          <v:rect id="_x0000_i1025" style="width:265.5pt;height:.75pt" o:hrpct="600" o:hralign="center" o:hrstd="t" o:hrnoshade="t" o:hr="t" fillcolor="#aca899" stroked="f">
            <v:imagedata r:id="rId5" o:title=""/>
          </v:rect>
        </w:pict>
      </w:r>
    </w:p>
    <w:p w:rsidR="00953987" w:rsidRPr="00881307" w:rsidRDefault="00953987" w:rsidP="00953987">
      <w:pPr>
        <w:jc w:val="center"/>
        <w:rPr>
          <w:rFonts w:ascii="Times New Roman" w:hAnsi="Times New Roman"/>
          <w:sz w:val="24"/>
          <w:szCs w:val="24"/>
        </w:rPr>
      </w:pPr>
      <w:r w:rsidRPr="00881307">
        <w:rPr>
          <w:rFonts w:ascii="Times New Roman" w:hAnsi="Times New Roman"/>
          <w:sz w:val="24"/>
          <w:szCs w:val="24"/>
        </w:rPr>
        <w:t>2018-0</w:t>
      </w:r>
      <w:r w:rsidR="00832FE9" w:rsidRPr="00881307">
        <w:rPr>
          <w:rFonts w:ascii="Times New Roman" w:hAnsi="Times New Roman" w:hint="eastAsia"/>
          <w:sz w:val="24"/>
          <w:szCs w:val="24"/>
        </w:rPr>
        <w:t>8</w:t>
      </w:r>
      <w:r w:rsidRPr="00881307">
        <w:rPr>
          <w:rFonts w:ascii="Times New Roman" w:hAnsi="Times New Roman"/>
          <w:sz w:val="24"/>
          <w:szCs w:val="24"/>
        </w:rPr>
        <w:t>-</w:t>
      </w:r>
      <w:r w:rsidR="00832FE9" w:rsidRPr="00881307">
        <w:rPr>
          <w:rFonts w:ascii="Times New Roman" w:hAnsi="Times New Roman" w:hint="eastAsia"/>
          <w:sz w:val="24"/>
          <w:szCs w:val="24"/>
        </w:rPr>
        <w:t>09</w:t>
      </w:r>
    </w:p>
    <w:p w:rsidR="00953987" w:rsidRPr="00881307" w:rsidRDefault="00953987" w:rsidP="00953987">
      <w:pPr>
        <w:jc w:val="center"/>
        <w:rPr>
          <w:rFonts w:ascii="Times New Roman" w:hAnsi="Times New Roman"/>
          <w:sz w:val="24"/>
          <w:szCs w:val="24"/>
        </w:rPr>
      </w:pPr>
      <w:r w:rsidRPr="00881307">
        <w:rPr>
          <w:rFonts w:ascii="新細明體" w:cs="新細明體" w:hint="eastAsia"/>
          <w:sz w:val="24"/>
          <w:szCs w:val="24"/>
        </w:rPr>
        <w:t>來源</w:t>
      </w:r>
      <w:r w:rsidRPr="00881307">
        <w:rPr>
          <w:rFonts w:ascii="新細明體" w:cs="新細明體"/>
          <w:sz w:val="24"/>
          <w:szCs w:val="24"/>
        </w:rPr>
        <w:t xml:space="preserve"> </w:t>
      </w:r>
      <w:r w:rsidRPr="00881307">
        <w:rPr>
          <w:rFonts w:ascii="Times New Roman" w:hAnsi="Times New Roman"/>
          <w:sz w:val="24"/>
          <w:szCs w:val="24"/>
        </w:rPr>
        <w:t xml:space="preserve">: </w:t>
      </w:r>
      <w:r w:rsidRPr="00881307">
        <w:rPr>
          <w:rFonts w:ascii="新細明體" w:cs="新細明體" w:hint="eastAsia"/>
          <w:sz w:val="24"/>
          <w:szCs w:val="24"/>
        </w:rPr>
        <w:t>博彩監察協調局</w:t>
      </w:r>
    </w:p>
    <w:p w:rsidR="003945FB" w:rsidRPr="00881307" w:rsidRDefault="003945FB" w:rsidP="00953987">
      <w:pPr>
        <w:spacing w:line="360" w:lineRule="auto"/>
        <w:rPr>
          <w:rFonts w:asciiTheme="majorEastAsia" w:eastAsiaTheme="majorEastAsia" w:hAnsiTheme="majorEastAsia" w:cs="Times New Roman"/>
          <w:sz w:val="24"/>
          <w:szCs w:val="24"/>
        </w:rPr>
      </w:pPr>
    </w:p>
    <w:p w:rsidR="00501A35" w:rsidRPr="00881307" w:rsidRDefault="00501A35" w:rsidP="0082329D">
      <w:pPr>
        <w:pStyle w:val="NoSpacing"/>
        <w:spacing w:line="360" w:lineRule="auto"/>
        <w:ind w:firstLine="720"/>
        <w:jc w:val="both"/>
        <w:rPr>
          <w:sz w:val="24"/>
          <w:szCs w:val="24"/>
        </w:rPr>
      </w:pPr>
      <w:r w:rsidRPr="00881307">
        <w:rPr>
          <w:rFonts w:hint="eastAsia"/>
          <w:sz w:val="24"/>
          <w:szCs w:val="24"/>
        </w:rPr>
        <w:t>特區政府正就《民防綱要法》進行諮詢，期望透過制定《民防綱要法》，回應社會發展形勢，推動民防強勢統籌，調動社會共同參與。就諮詢文本中提出引入新的例外措施，經濟財政司和保安司一直保持密切聯繫和溝通，雙方已就立法大方向取得共識。同時，稍後隨著立法工作的開展，將進一步加強相關技術部門的溝通和合作。</w:t>
      </w:r>
    </w:p>
    <w:p w:rsidR="00501A35" w:rsidRPr="00881307" w:rsidRDefault="00501A35" w:rsidP="0082329D">
      <w:pPr>
        <w:spacing w:before="100" w:beforeAutospacing="1" w:after="100" w:afterAutospacing="1" w:line="360" w:lineRule="auto"/>
        <w:ind w:firstLine="720"/>
        <w:rPr>
          <w:sz w:val="24"/>
          <w:szCs w:val="24"/>
        </w:rPr>
      </w:pPr>
      <w:r w:rsidRPr="00881307">
        <w:rPr>
          <w:rFonts w:asciiTheme="minorEastAsia" w:hAnsiTheme="minorEastAsia" w:hint="eastAsia"/>
          <w:sz w:val="24"/>
        </w:rPr>
        <w:t>博彩監察協調局作為執行部門，雖暫未參與具體立法工作，但早前博監局派員出席了</w:t>
      </w:r>
      <w:r w:rsidRPr="00881307">
        <w:rPr>
          <w:rFonts w:hint="eastAsia"/>
          <w:sz w:val="24"/>
          <w:szCs w:val="24"/>
        </w:rPr>
        <w:t>《民防綱要法》</w:t>
      </w:r>
      <w:r w:rsidRPr="00881307">
        <w:rPr>
          <w:rFonts w:asciiTheme="minorEastAsia" w:hAnsiTheme="minorEastAsia" w:hint="eastAsia"/>
          <w:sz w:val="24"/>
        </w:rPr>
        <w:t>諮詢會，並協助諮詢部門聯絡六間博彩企業，由博企派代表出席諮詢會。</w:t>
      </w:r>
      <w:r w:rsidRPr="00881307">
        <w:rPr>
          <w:rFonts w:asciiTheme="minorEastAsia" w:hAnsiTheme="minorEastAsia" w:hint="eastAsia"/>
          <w:sz w:val="24"/>
        </w:rPr>
        <w:tab/>
      </w:r>
    </w:p>
    <w:p w:rsidR="00501A35" w:rsidRPr="00881307" w:rsidRDefault="00501A35" w:rsidP="0082329D">
      <w:pPr>
        <w:spacing w:before="100" w:beforeAutospacing="1" w:after="100" w:afterAutospacing="1" w:line="360" w:lineRule="auto"/>
        <w:ind w:firstLine="720"/>
        <w:rPr>
          <w:rFonts w:asciiTheme="minorEastAsia" w:hAnsiTheme="minorEastAsia"/>
          <w:sz w:val="24"/>
        </w:rPr>
      </w:pPr>
      <w:r w:rsidRPr="00881307">
        <w:rPr>
          <w:rFonts w:hint="eastAsia"/>
          <w:sz w:val="24"/>
          <w:szCs w:val="24"/>
        </w:rPr>
        <w:t>隨著《民防綱要法》立法工作的展開，就有關博彩活動的細則性執行措施，</w:t>
      </w:r>
      <w:r w:rsidRPr="00881307">
        <w:rPr>
          <w:rFonts w:asciiTheme="minorEastAsia" w:hAnsiTheme="minorEastAsia" w:hint="eastAsia"/>
          <w:sz w:val="24"/>
        </w:rPr>
        <w:t>博監局將配合保安部門的工作，保持溝通，就實際操作提出意見。</w:t>
      </w:r>
    </w:p>
    <w:p w:rsidR="003A70D8" w:rsidRPr="00881307" w:rsidRDefault="00052336" w:rsidP="00052336">
      <w:pPr>
        <w:pStyle w:val="NoSpacing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完</w:t>
      </w:r>
      <w:r>
        <w:rPr>
          <w:rFonts w:hint="eastAsia"/>
          <w:sz w:val="24"/>
          <w:szCs w:val="24"/>
        </w:rPr>
        <w:tab/>
        <w:t xml:space="preserve">  -</w:t>
      </w:r>
    </w:p>
    <w:p w:rsidR="009959EF" w:rsidRPr="00881307" w:rsidRDefault="009959EF" w:rsidP="00953987">
      <w:pPr>
        <w:pStyle w:val="NoSpacing"/>
        <w:spacing w:line="360" w:lineRule="auto"/>
        <w:jc w:val="both"/>
        <w:rPr>
          <w:sz w:val="24"/>
          <w:szCs w:val="24"/>
        </w:rPr>
      </w:pPr>
    </w:p>
    <w:p w:rsidR="00352AA5" w:rsidRPr="00881307" w:rsidRDefault="006E0C21" w:rsidP="003A70D8">
      <w:pPr>
        <w:pStyle w:val="NoSpacing"/>
        <w:spacing w:line="360" w:lineRule="auto"/>
        <w:jc w:val="both"/>
      </w:pPr>
      <w:r w:rsidRPr="00881307">
        <w:rPr>
          <w:rFonts w:hint="eastAsia"/>
          <w:sz w:val="24"/>
          <w:szCs w:val="24"/>
        </w:rPr>
        <w:tab/>
      </w:r>
    </w:p>
    <w:sectPr w:rsidR="00352AA5" w:rsidRPr="00881307" w:rsidSect="00E97E5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034E4"/>
    <w:multiLevelType w:val="hybridMultilevel"/>
    <w:tmpl w:val="8F983F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3E2142"/>
    <w:multiLevelType w:val="hybridMultilevel"/>
    <w:tmpl w:val="1EBECD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816CC1"/>
    <w:multiLevelType w:val="hybridMultilevel"/>
    <w:tmpl w:val="1E62DD0A"/>
    <w:lvl w:ilvl="0" w:tplc="6FF0AA12">
      <w:numFmt w:val="bullet"/>
      <w:lvlText w:val="-"/>
      <w:lvlJc w:val="left"/>
      <w:pPr>
        <w:ind w:left="39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9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352AA5"/>
    <w:rsid w:val="00005734"/>
    <w:rsid w:val="000257BF"/>
    <w:rsid w:val="00052336"/>
    <w:rsid w:val="0010591A"/>
    <w:rsid w:val="00124ABD"/>
    <w:rsid w:val="00127252"/>
    <w:rsid w:val="00136E8B"/>
    <w:rsid w:val="00153451"/>
    <w:rsid w:val="00155DDB"/>
    <w:rsid w:val="00212E6E"/>
    <w:rsid w:val="00242EC4"/>
    <w:rsid w:val="002E3E4A"/>
    <w:rsid w:val="00352AA5"/>
    <w:rsid w:val="00385A15"/>
    <w:rsid w:val="003945FB"/>
    <w:rsid w:val="00394887"/>
    <w:rsid w:val="003A70D8"/>
    <w:rsid w:val="004411E9"/>
    <w:rsid w:val="004A5638"/>
    <w:rsid w:val="004B5F67"/>
    <w:rsid w:val="00501A35"/>
    <w:rsid w:val="005130DE"/>
    <w:rsid w:val="006418F2"/>
    <w:rsid w:val="00651DC8"/>
    <w:rsid w:val="006C7DC1"/>
    <w:rsid w:val="006E0C21"/>
    <w:rsid w:val="00771E02"/>
    <w:rsid w:val="007E029E"/>
    <w:rsid w:val="008003F8"/>
    <w:rsid w:val="0082329D"/>
    <w:rsid w:val="00832FE9"/>
    <w:rsid w:val="008374DA"/>
    <w:rsid w:val="008508EF"/>
    <w:rsid w:val="00881307"/>
    <w:rsid w:val="008E19D8"/>
    <w:rsid w:val="009438A9"/>
    <w:rsid w:val="009531B4"/>
    <w:rsid w:val="00953987"/>
    <w:rsid w:val="0095729E"/>
    <w:rsid w:val="009959EF"/>
    <w:rsid w:val="00996D99"/>
    <w:rsid w:val="00A02E65"/>
    <w:rsid w:val="00BA1120"/>
    <w:rsid w:val="00BC30A1"/>
    <w:rsid w:val="00BD4A56"/>
    <w:rsid w:val="00D0019B"/>
    <w:rsid w:val="00D766FB"/>
    <w:rsid w:val="00E92AEC"/>
    <w:rsid w:val="00E97E5B"/>
    <w:rsid w:val="00EB2171"/>
    <w:rsid w:val="00F3104D"/>
    <w:rsid w:val="00F33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-content-p">
    <w:name w:val="article-content-p"/>
    <w:basedOn w:val="Normal"/>
    <w:rsid w:val="00352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52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52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45FB"/>
    <w:pPr>
      <w:widowControl w:val="0"/>
      <w:spacing w:after="0" w:line="240" w:lineRule="auto"/>
      <w:ind w:leftChars="200" w:left="480"/>
      <w:jc w:val="both"/>
    </w:pPr>
    <w:rPr>
      <w:rFonts w:ascii="Times New Roman" w:eastAsia="方正仿宋简体" w:hAnsi="Times New Roman" w:cs="Times New Roman"/>
      <w:spacing w:val="10"/>
      <w:kern w:val="2"/>
      <w:sz w:val="32"/>
      <w:szCs w:val="24"/>
      <w:lang w:eastAsia="zh-CN"/>
    </w:rPr>
  </w:style>
  <w:style w:type="paragraph" w:styleId="NoSpacing">
    <w:name w:val="No Spacing"/>
    <w:uiPriority w:val="1"/>
    <w:qFormat/>
    <w:rsid w:val="0099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FE9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E9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susanna</cp:lastModifiedBy>
  <cp:revision>9</cp:revision>
  <dcterms:created xsi:type="dcterms:W3CDTF">2018-08-09T04:55:00Z</dcterms:created>
  <dcterms:modified xsi:type="dcterms:W3CDTF">2018-08-09T10:51:00Z</dcterms:modified>
</cp:coreProperties>
</file>