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2A" w:rsidRPr="00F66FED" w:rsidRDefault="00C23DF7" w:rsidP="00F66FE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消防</w:t>
      </w:r>
      <w:proofErr w:type="gramStart"/>
      <w:r>
        <w:rPr>
          <w:rFonts w:hint="eastAsia"/>
          <w:b/>
          <w:sz w:val="32"/>
          <w:szCs w:val="32"/>
        </w:rPr>
        <w:t>局西灣湖</w:t>
      </w:r>
      <w:proofErr w:type="gramEnd"/>
      <w:r>
        <w:rPr>
          <w:rFonts w:hint="eastAsia"/>
          <w:b/>
          <w:sz w:val="32"/>
          <w:szCs w:val="32"/>
        </w:rPr>
        <w:t>行動站外牆翻新及天面防水</w:t>
      </w:r>
      <w:r w:rsidRPr="00F66FED">
        <w:rPr>
          <w:rFonts w:hint="eastAsia"/>
          <w:b/>
          <w:sz w:val="32"/>
          <w:szCs w:val="32"/>
        </w:rPr>
        <w:t>工程</w:t>
      </w:r>
      <w:r w:rsidR="001272B8">
        <w:rPr>
          <w:rFonts w:hint="eastAsia"/>
          <w:b/>
          <w:sz w:val="32"/>
          <w:szCs w:val="32"/>
        </w:rPr>
        <w:t>今公開開</w:t>
      </w:r>
      <w:r w:rsidR="00F66FED" w:rsidRPr="00F66FED">
        <w:rPr>
          <w:rFonts w:hint="eastAsia"/>
          <w:b/>
          <w:sz w:val="32"/>
          <w:szCs w:val="32"/>
        </w:rPr>
        <w:t>標</w:t>
      </w:r>
    </w:p>
    <w:p w:rsidR="00F66FED" w:rsidRDefault="00F66FED" w:rsidP="00F66FED">
      <w:pPr>
        <w:jc w:val="center"/>
      </w:pPr>
      <w:r>
        <w:rPr>
          <w:rFonts w:hint="eastAsia"/>
        </w:rPr>
        <w:t>來源</w:t>
      </w:r>
      <w:r>
        <w:rPr>
          <w:rFonts w:hint="eastAsia"/>
        </w:rPr>
        <w:t>:</w:t>
      </w:r>
      <w:r>
        <w:rPr>
          <w:rFonts w:hint="eastAsia"/>
        </w:rPr>
        <w:t>土地工務運輸局</w:t>
      </w:r>
    </w:p>
    <w:p w:rsidR="00F66FED" w:rsidRDefault="00F66FED" w:rsidP="00F66FED">
      <w:pPr>
        <w:jc w:val="center"/>
      </w:pPr>
      <w:r>
        <w:rPr>
          <w:rFonts w:hint="eastAsia"/>
        </w:rPr>
        <w:t>2018.0</w:t>
      </w:r>
      <w:r w:rsidR="00FB61CC">
        <w:rPr>
          <w:rFonts w:hint="eastAsia"/>
        </w:rPr>
        <w:t>4</w:t>
      </w:r>
      <w:r w:rsidR="001272B8">
        <w:rPr>
          <w:rFonts w:hint="eastAsia"/>
        </w:rPr>
        <w:t>.2</w:t>
      </w:r>
      <w:r w:rsidR="00FB61CC">
        <w:rPr>
          <w:rFonts w:hint="eastAsia"/>
        </w:rPr>
        <w:t>6</w:t>
      </w:r>
    </w:p>
    <w:p w:rsidR="00F66FED" w:rsidRDefault="00F66FED" w:rsidP="00F66FED"/>
    <w:p w:rsidR="00BD3849" w:rsidRDefault="00FB61CC" w:rsidP="00AC3C2B">
      <w:pPr>
        <w:ind w:firstLine="480"/>
      </w:pPr>
      <w:r w:rsidRPr="009B7574">
        <w:rPr>
          <w:rFonts w:ascii="新細明體" w:eastAsia="新細明體" w:hAnsi="新細明體" w:cs="新細明體" w:hint="eastAsia"/>
        </w:rPr>
        <w:t>消防局西灣湖行動站</w:t>
      </w:r>
      <w:r>
        <w:rPr>
          <w:rFonts w:ascii="新細明體" w:eastAsia="新細明體" w:hAnsi="新細明體" w:cs="新細明體" w:hint="eastAsia"/>
        </w:rPr>
        <w:t>進行</w:t>
      </w:r>
      <w:r w:rsidRPr="009B7574">
        <w:rPr>
          <w:rFonts w:ascii="新細明體" w:eastAsia="新細明體" w:hAnsi="新細明體" w:cs="新細明體"/>
        </w:rPr>
        <w:t>外牆飾面</w:t>
      </w:r>
      <w:r>
        <w:rPr>
          <w:rFonts w:ascii="新細明體" w:eastAsia="新細明體" w:hAnsi="新細明體" w:cs="新細明體" w:hint="eastAsia"/>
        </w:rPr>
        <w:t>翻新及</w:t>
      </w:r>
      <w:r w:rsidRPr="009B7574">
        <w:rPr>
          <w:rFonts w:ascii="新細明體" w:eastAsia="新細明體" w:hAnsi="新細明體" w:cs="新細明體"/>
        </w:rPr>
        <w:t>天面防</w:t>
      </w:r>
      <w:r w:rsidRPr="009B7574">
        <w:rPr>
          <w:rFonts w:ascii="新細明體" w:eastAsia="新細明體" w:hAnsi="新細明體" w:cs="新細明體" w:hint="eastAsia"/>
        </w:rPr>
        <w:t>水</w:t>
      </w:r>
      <w:r>
        <w:rPr>
          <w:rFonts w:ascii="新細明體" w:eastAsia="新細明體" w:hAnsi="新細明體" w:cs="新細明體" w:hint="eastAsia"/>
        </w:rPr>
        <w:t>工程</w:t>
      </w:r>
      <w:r w:rsidR="001272B8">
        <w:rPr>
          <w:rFonts w:hint="eastAsia"/>
        </w:rPr>
        <w:t>今日公開開標，土地工務運輸局共收到</w:t>
      </w:r>
      <w:r w:rsidR="00020D46">
        <w:rPr>
          <w:rFonts w:hint="eastAsia"/>
        </w:rPr>
        <w:t>27</w:t>
      </w:r>
      <w:r w:rsidR="001272B8">
        <w:rPr>
          <w:rFonts w:hint="eastAsia"/>
        </w:rPr>
        <w:t>份標書</w:t>
      </w:r>
      <w:r w:rsidR="00AC3C2B">
        <w:rPr>
          <w:rFonts w:hint="eastAsia"/>
        </w:rPr>
        <w:t>，</w:t>
      </w:r>
      <w:r w:rsidR="00020D46">
        <w:rPr>
          <w:rFonts w:hint="eastAsia"/>
        </w:rPr>
        <w:t>其中有</w:t>
      </w:r>
      <w:r w:rsidR="00020D46">
        <w:rPr>
          <w:rFonts w:hint="eastAsia"/>
        </w:rPr>
        <w:t>1</w:t>
      </w:r>
      <w:r w:rsidR="00020D46">
        <w:rPr>
          <w:rFonts w:hint="eastAsia"/>
        </w:rPr>
        <w:t>份被有條件接納、</w:t>
      </w:r>
      <w:r w:rsidR="00EF70CA">
        <w:rPr>
          <w:rFonts w:hint="eastAsia"/>
        </w:rPr>
        <w:t>2</w:t>
      </w:r>
      <w:r w:rsidR="00EF70CA">
        <w:rPr>
          <w:rFonts w:hint="eastAsia"/>
        </w:rPr>
        <w:t>份分別因欠交招標案卷</w:t>
      </w:r>
      <w:r w:rsidR="00337088">
        <w:rPr>
          <w:rFonts w:hint="eastAsia"/>
          <w:kern w:val="0"/>
        </w:rPr>
        <w:t>所規定的文件</w:t>
      </w:r>
      <w:r w:rsidR="00EF70CA">
        <w:rPr>
          <w:rFonts w:hint="eastAsia"/>
        </w:rPr>
        <w:t>及截標後才提交標書</w:t>
      </w:r>
      <w:r w:rsidR="00AC3C2B">
        <w:rPr>
          <w:rFonts w:hint="eastAsia"/>
        </w:rPr>
        <w:t>而</w:t>
      </w:r>
      <w:r w:rsidR="00EF70CA">
        <w:rPr>
          <w:rFonts w:hint="eastAsia"/>
        </w:rPr>
        <w:t>不被接納</w:t>
      </w:r>
      <w:r w:rsidR="00BD3849">
        <w:rPr>
          <w:rFonts w:hint="eastAsia"/>
        </w:rPr>
        <w:t>，</w:t>
      </w:r>
      <w:r w:rsidR="00AC3C2B">
        <w:rPr>
          <w:rFonts w:hint="eastAsia"/>
        </w:rPr>
        <w:t>其餘標書均被接納，</w:t>
      </w:r>
      <w:r w:rsidR="00BD3849">
        <w:rPr>
          <w:rFonts w:hint="eastAsia"/>
        </w:rPr>
        <w:t>造價介乎澳門幣</w:t>
      </w:r>
      <w:r w:rsidR="00AC4B09">
        <w:rPr>
          <w:rFonts w:hint="eastAsia"/>
        </w:rPr>
        <w:t>439</w:t>
      </w:r>
      <w:r w:rsidR="00BD3849">
        <w:rPr>
          <w:rFonts w:hint="eastAsia"/>
        </w:rPr>
        <w:t>萬澳門元至</w:t>
      </w:r>
      <w:r w:rsidR="00641707">
        <w:rPr>
          <w:rFonts w:hint="eastAsia"/>
        </w:rPr>
        <w:t>約</w:t>
      </w:r>
      <w:r w:rsidR="00AC3C2B">
        <w:rPr>
          <w:rFonts w:hint="eastAsia"/>
        </w:rPr>
        <w:t>1,060</w:t>
      </w:r>
      <w:r w:rsidR="00BD3849">
        <w:rPr>
          <w:rFonts w:hint="eastAsia"/>
        </w:rPr>
        <w:t>萬澳門元不等。</w:t>
      </w:r>
    </w:p>
    <w:p w:rsidR="00FB61CC" w:rsidRDefault="00FB61CC" w:rsidP="00BD3849">
      <w:pPr>
        <w:ind w:firstLine="480"/>
      </w:pPr>
    </w:p>
    <w:p w:rsidR="00FB61CC" w:rsidRDefault="00FB61CC" w:rsidP="00FB61CC">
      <w:pPr>
        <w:ind w:firstLine="480"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 w:hint="eastAsia"/>
        </w:rPr>
        <w:t>消防</w:t>
      </w:r>
      <w:proofErr w:type="gramStart"/>
      <w:r>
        <w:rPr>
          <w:rFonts w:ascii="新細明體" w:eastAsia="新細明體" w:hAnsi="新細明體" w:cs="新細明體" w:hint="eastAsia"/>
        </w:rPr>
        <w:t>局西灣湖</w:t>
      </w:r>
      <w:proofErr w:type="gramEnd"/>
      <w:r>
        <w:rPr>
          <w:rFonts w:ascii="新細明體" w:eastAsia="新細明體" w:hAnsi="新細明體" w:cs="新細明體" w:hint="eastAsia"/>
        </w:rPr>
        <w:t>行動站位於何鴻</w:t>
      </w:r>
      <w:proofErr w:type="gramStart"/>
      <w:r>
        <w:rPr>
          <w:rFonts w:ascii="新細明體" w:eastAsia="新細明體" w:hAnsi="新細明體" w:cs="新細明體" w:hint="eastAsia"/>
        </w:rPr>
        <w:t>燊</w:t>
      </w:r>
      <w:proofErr w:type="gramEnd"/>
      <w:r>
        <w:rPr>
          <w:rFonts w:ascii="新細明體" w:eastAsia="新細明體" w:hAnsi="新細明體" w:cs="新細明體" w:hint="eastAsia"/>
        </w:rPr>
        <w:t>博士大馬路，樓高三層，</w:t>
      </w:r>
      <w:r w:rsidR="0014158E">
        <w:rPr>
          <w:rFonts w:ascii="新細明體" w:eastAsia="新細明體" w:hAnsi="新細明體" w:cs="新細明體" w:hint="eastAsia"/>
        </w:rPr>
        <w:t>由於該大樓已投入運作多年因此需要進行翻新維護，</w:t>
      </w:r>
      <w:r>
        <w:rPr>
          <w:rFonts w:ascii="新細明體" w:eastAsia="新細明體" w:hAnsi="新細明體" w:cs="新細明體" w:hint="eastAsia"/>
        </w:rPr>
        <w:t>翻新工程主要是更新該大樓面積約3600平方米外牆</w:t>
      </w:r>
      <w:proofErr w:type="gramStart"/>
      <w:r>
        <w:rPr>
          <w:rFonts w:ascii="新細明體" w:eastAsia="新細明體" w:hAnsi="新細明體" w:cs="新細明體" w:hint="eastAsia"/>
        </w:rPr>
        <w:t>的飾面</w:t>
      </w:r>
      <w:proofErr w:type="gramEnd"/>
      <w:r>
        <w:rPr>
          <w:rFonts w:ascii="新細明體" w:eastAsia="新細明體" w:hAnsi="新細明體" w:cs="新細明體" w:hint="eastAsia"/>
        </w:rPr>
        <w:t>，及做天面的防水等。工程預計今年第四季動工，施工期最長為180個工作天。</w:t>
      </w:r>
    </w:p>
    <w:p w:rsidR="00FB61CC" w:rsidRDefault="00FB61CC" w:rsidP="00FB61CC">
      <w:pPr>
        <w:ind w:firstLine="480"/>
      </w:pPr>
    </w:p>
    <w:p w:rsidR="00E26737" w:rsidRDefault="00FB61CC" w:rsidP="00E26737">
      <w:pPr>
        <w:pStyle w:val="Web"/>
        <w:rPr>
          <w:rFonts w:eastAsia="新細明體" w:hAnsi="新細明體"/>
          <w:b/>
          <w:bCs/>
        </w:rPr>
      </w:pPr>
      <w:bookmarkStart w:id="0" w:name="_GoBack"/>
      <w:bookmarkEnd w:id="0"/>
      <w:r w:rsidRPr="00FB61CC">
        <w:rPr>
          <w:rFonts w:eastAsia="新細明體" w:hAnsi="新細明體" w:hint="eastAsia"/>
          <w:b/>
          <w:bCs/>
        </w:rPr>
        <w:t>消防局西灣湖行動站外牆翻新及天面防水工程公開開標</w:t>
      </w:r>
      <w:r w:rsidR="00E26737">
        <w:rPr>
          <w:rFonts w:eastAsia="新細明體" w:hAnsi="新細明體" w:hint="eastAsia"/>
          <w:b/>
          <w:bCs/>
        </w:rPr>
        <w:t>競投者名單如下：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2930"/>
        <w:gridCol w:w="1653"/>
        <w:gridCol w:w="1636"/>
        <w:gridCol w:w="1628"/>
      </w:tblGrid>
      <w:tr w:rsidR="0054423A" w:rsidRPr="00020D46" w:rsidTr="0054423A">
        <w:trPr>
          <w:trHeight w:val="418"/>
        </w:trPr>
        <w:tc>
          <w:tcPr>
            <w:tcW w:w="675" w:type="dxa"/>
            <w:vAlign w:val="center"/>
          </w:tcPr>
          <w:p w:rsidR="0054423A" w:rsidRPr="00020D46" w:rsidRDefault="0054423A" w:rsidP="0054423A">
            <w:pPr>
              <w:spacing w:line="240" w:lineRule="exact"/>
              <w:ind w:rightChars="-45" w:right="-108"/>
              <w:jc w:val="center"/>
              <w:rPr>
                <w:rFonts w:asciiTheme="minorEastAsia" w:hAnsiTheme="minorEastAsia"/>
                <w:szCs w:val="24"/>
                <w:lang w:val="pt-PT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編號</w:t>
            </w:r>
          </w:p>
        </w:tc>
        <w:tc>
          <w:tcPr>
            <w:tcW w:w="2930" w:type="dxa"/>
            <w:vAlign w:val="center"/>
          </w:tcPr>
          <w:p w:rsidR="0054423A" w:rsidRPr="00020D46" w:rsidRDefault="0054423A" w:rsidP="0054423A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  <w:proofErr w:type="gramStart"/>
            <w:r w:rsidRPr="00020D46">
              <w:rPr>
                <w:rFonts w:asciiTheme="minorEastAsia" w:hAnsiTheme="minorEastAsia" w:hint="eastAsia"/>
                <w:szCs w:val="24"/>
              </w:rPr>
              <w:t>競投者</w:t>
            </w:r>
            <w:proofErr w:type="gramEnd"/>
          </w:p>
        </w:tc>
        <w:tc>
          <w:tcPr>
            <w:tcW w:w="1653" w:type="dxa"/>
            <w:vAlign w:val="center"/>
          </w:tcPr>
          <w:p w:rsidR="0054423A" w:rsidRPr="00020D46" w:rsidRDefault="0054423A" w:rsidP="0054423A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造價(澳門幣)</w:t>
            </w:r>
          </w:p>
        </w:tc>
        <w:tc>
          <w:tcPr>
            <w:tcW w:w="1636" w:type="dxa"/>
            <w:vAlign w:val="center"/>
          </w:tcPr>
          <w:p w:rsidR="0054423A" w:rsidRPr="00020D46" w:rsidRDefault="0054423A" w:rsidP="0054423A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工期</w:t>
            </w:r>
          </w:p>
        </w:tc>
        <w:tc>
          <w:tcPr>
            <w:tcW w:w="1628" w:type="dxa"/>
            <w:vAlign w:val="center"/>
          </w:tcPr>
          <w:p w:rsidR="0054423A" w:rsidRPr="00020D46" w:rsidRDefault="0054423A" w:rsidP="0054423A">
            <w:pPr>
              <w:pStyle w:val="Web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020D46">
              <w:rPr>
                <w:rFonts w:asciiTheme="minorEastAsia" w:eastAsiaTheme="minorEastAsia" w:hAnsiTheme="minorEastAsia" w:hint="eastAsia"/>
              </w:rPr>
              <w:t>備註</w:t>
            </w:r>
          </w:p>
        </w:tc>
      </w:tr>
      <w:tr w:rsidR="00020D46" w:rsidRPr="00020D46" w:rsidTr="00020D46">
        <w:trPr>
          <w:trHeight w:val="418"/>
        </w:trPr>
        <w:tc>
          <w:tcPr>
            <w:tcW w:w="675" w:type="dxa"/>
            <w:vAlign w:val="center"/>
          </w:tcPr>
          <w:p w:rsidR="00020D46" w:rsidRPr="00020D46" w:rsidRDefault="00020D46" w:rsidP="00020D46">
            <w:pPr>
              <w:spacing w:beforeLines="5" w:before="18" w:line="2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/>
                <w:szCs w:val="24"/>
              </w:rPr>
              <w:t>1</w:t>
            </w:r>
          </w:p>
        </w:tc>
        <w:tc>
          <w:tcPr>
            <w:tcW w:w="2930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何少奇</w:t>
            </w:r>
          </w:p>
        </w:tc>
        <w:tc>
          <w:tcPr>
            <w:tcW w:w="1653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/>
                <w:szCs w:val="24"/>
              </w:rPr>
              <w:t>$8,208,840.00</w:t>
            </w:r>
          </w:p>
        </w:tc>
        <w:tc>
          <w:tcPr>
            <w:tcW w:w="1636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180工作天</w:t>
            </w:r>
          </w:p>
        </w:tc>
        <w:tc>
          <w:tcPr>
            <w:tcW w:w="1628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有條件接納，需於2018年4月27日13:00前提交</w:t>
            </w:r>
          </w:p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1)經公證認定</w:t>
            </w:r>
            <w:proofErr w:type="gramStart"/>
            <w:r w:rsidRPr="00020D46">
              <w:rPr>
                <w:rFonts w:asciiTheme="minorEastAsia" w:hAnsiTheme="minorEastAsia" w:hint="eastAsia"/>
                <w:szCs w:val="24"/>
              </w:rPr>
              <w:t>之本澳近十</w:t>
            </w:r>
            <w:proofErr w:type="gramEnd"/>
            <w:r w:rsidRPr="00020D46">
              <w:rPr>
                <w:rFonts w:asciiTheme="minorEastAsia" w:hAnsiTheme="minorEastAsia" w:hint="eastAsia"/>
                <w:szCs w:val="24"/>
              </w:rPr>
              <w:t>年內完成五項最優工程清單。</w:t>
            </w:r>
          </w:p>
        </w:tc>
      </w:tr>
      <w:tr w:rsidR="00020D46" w:rsidRPr="00020D46" w:rsidTr="00020D46">
        <w:trPr>
          <w:trHeight w:val="418"/>
        </w:trPr>
        <w:tc>
          <w:tcPr>
            <w:tcW w:w="675" w:type="dxa"/>
            <w:vAlign w:val="center"/>
          </w:tcPr>
          <w:p w:rsidR="00020D46" w:rsidRPr="00020D46" w:rsidRDefault="00020D46" w:rsidP="00020D46">
            <w:pPr>
              <w:spacing w:beforeLines="5" w:before="18" w:line="2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/>
                <w:szCs w:val="24"/>
              </w:rPr>
              <w:t>2</w:t>
            </w:r>
          </w:p>
        </w:tc>
        <w:tc>
          <w:tcPr>
            <w:tcW w:w="2930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創天建築工程有限公司</w:t>
            </w:r>
          </w:p>
        </w:tc>
        <w:tc>
          <w:tcPr>
            <w:tcW w:w="1653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/>
                <w:szCs w:val="24"/>
              </w:rPr>
              <w:t>$8,919,200.00</w:t>
            </w:r>
          </w:p>
        </w:tc>
        <w:tc>
          <w:tcPr>
            <w:tcW w:w="1636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180工作天</w:t>
            </w:r>
          </w:p>
        </w:tc>
        <w:tc>
          <w:tcPr>
            <w:tcW w:w="1628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被接納。</w:t>
            </w:r>
          </w:p>
        </w:tc>
      </w:tr>
      <w:tr w:rsidR="00020D46" w:rsidRPr="00020D46" w:rsidTr="00020D46">
        <w:trPr>
          <w:trHeight w:val="418"/>
        </w:trPr>
        <w:tc>
          <w:tcPr>
            <w:tcW w:w="675" w:type="dxa"/>
            <w:vAlign w:val="center"/>
          </w:tcPr>
          <w:p w:rsidR="00020D46" w:rsidRPr="00020D46" w:rsidRDefault="00020D46" w:rsidP="00020D46">
            <w:pPr>
              <w:spacing w:beforeLines="5" w:before="18" w:line="2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/>
                <w:szCs w:val="24"/>
              </w:rPr>
              <w:t>3</w:t>
            </w:r>
          </w:p>
        </w:tc>
        <w:tc>
          <w:tcPr>
            <w:tcW w:w="2930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長江建築有限公司</w:t>
            </w:r>
          </w:p>
        </w:tc>
        <w:tc>
          <w:tcPr>
            <w:tcW w:w="1653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/>
                <w:szCs w:val="24"/>
              </w:rPr>
              <w:t>$8,433,696.00</w:t>
            </w:r>
          </w:p>
        </w:tc>
        <w:tc>
          <w:tcPr>
            <w:tcW w:w="1636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170工作天</w:t>
            </w:r>
          </w:p>
        </w:tc>
        <w:tc>
          <w:tcPr>
            <w:tcW w:w="1628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被接納。</w:t>
            </w:r>
          </w:p>
        </w:tc>
      </w:tr>
      <w:tr w:rsidR="00020D46" w:rsidRPr="00020D46" w:rsidTr="00020D46">
        <w:trPr>
          <w:trHeight w:val="418"/>
        </w:trPr>
        <w:tc>
          <w:tcPr>
            <w:tcW w:w="675" w:type="dxa"/>
            <w:vAlign w:val="center"/>
          </w:tcPr>
          <w:p w:rsidR="00020D46" w:rsidRPr="00020D46" w:rsidRDefault="00020D46" w:rsidP="00020D46">
            <w:pPr>
              <w:spacing w:beforeLines="5" w:before="18" w:line="2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/>
                <w:szCs w:val="24"/>
              </w:rPr>
              <w:t>4</w:t>
            </w:r>
          </w:p>
        </w:tc>
        <w:tc>
          <w:tcPr>
            <w:tcW w:w="2930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新</w:t>
            </w:r>
            <w:proofErr w:type="gramStart"/>
            <w:r w:rsidRPr="00020D46">
              <w:rPr>
                <w:rFonts w:asciiTheme="minorEastAsia" w:hAnsiTheme="minorEastAsia" w:hint="eastAsia"/>
                <w:szCs w:val="24"/>
              </w:rPr>
              <w:t>匯</w:t>
            </w:r>
            <w:proofErr w:type="gramEnd"/>
            <w:r w:rsidRPr="00020D46">
              <w:rPr>
                <w:rFonts w:asciiTheme="minorEastAsia" w:hAnsiTheme="minorEastAsia" w:hint="eastAsia"/>
                <w:szCs w:val="24"/>
              </w:rPr>
              <w:t>友建築工程有限公司</w:t>
            </w:r>
          </w:p>
        </w:tc>
        <w:tc>
          <w:tcPr>
            <w:tcW w:w="1653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/>
                <w:szCs w:val="24"/>
              </w:rPr>
              <w:t>$7,333,000.00</w:t>
            </w:r>
          </w:p>
        </w:tc>
        <w:tc>
          <w:tcPr>
            <w:tcW w:w="1636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146工作天</w:t>
            </w:r>
          </w:p>
        </w:tc>
        <w:tc>
          <w:tcPr>
            <w:tcW w:w="1628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被接納。</w:t>
            </w:r>
          </w:p>
        </w:tc>
      </w:tr>
      <w:tr w:rsidR="00020D46" w:rsidRPr="00020D46" w:rsidTr="00020D46">
        <w:trPr>
          <w:trHeight w:val="418"/>
        </w:trPr>
        <w:tc>
          <w:tcPr>
            <w:tcW w:w="675" w:type="dxa"/>
            <w:vAlign w:val="center"/>
          </w:tcPr>
          <w:p w:rsidR="00020D46" w:rsidRPr="00020D46" w:rsidRDefault="00020D46" w:rsidP="00020D46">
            <w:pPr>
              <w:spacing w:beforeLines="5" w:before="18" w:line="2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/>
                <w:szCs w:val="24"/>
              </w:rPr>
              <w:t>5</w:t>
            </w:r>
          </w:p>
        </w:tc>
        <w:tc>
          <w:tcPr>
            <w:tcW w:w="2930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proofErr w:type="gramStart"/>
            <w:r w:rsidRPr="00020D46">
              <w:rPr>
                <w:rFonts w:asciiTheme="minorEastAsia" w:hAnsiTheme="minorEastAsia" w:hint="eastAsia"/>
                <w:szCs w:val="24"/>
              </w:rPr>
              <w:t>利豐建築工程</w:t>
            </w:r>
            <w:proofErr w:type="gramEnd"/>
            <w:r w:rsidRPr="00020D46">
              <w:rPr>
                <w:rFonts w:asciiTheme="minorEastAsia" w:hAnsiTheme="minorEastAsia" w:hint="eastAsia"/>
                <w:szCs w:val="24"/>
              </w:rPr>
              <w:t>有限公司</w:t>
            </w:r>
          </w:p>
        </w:tc>
        <w:tc>
          <w:tcPr>
            <w:tcW w:w="1653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/>
                <w:szCs w:val="24"/>
              </w:rPr>
              <w:t>$6,167,300.00</w:t>
            </w:r>
          </w:p>
        </w:tc>
        <w:tc>
          <w:tcPr>
            <w:tcW w:w="1636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165工作天</w:t>
            </w:r>
          </w:p>
        </w:tc>
        <w:tc>
          <w:tcPr>
            <w:tcW w:w="1628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被接納。</w:t>
            </w:r>
          </w:p>
        </w:tc>
      </w:tr>
      <w:tr w:rsidR="00020D46" w:rsidRPr="00020D46" w:rsidTr="00020D46">
        <w:trPr>
          <w:trHeight w:val="418"/>
        </w:trPr>
        <w:tc>
          <w:tcPr>
            <w:tcW w:w="675" w:type="dxa"/>
            <w:vAlign w:val="center"/>
          </w:tcPr>
          <w:p w:rsidR="00020D46" w:rsidRPr="00020D46" w:rsidRDefault="00020D46" w:rsidP="00020D46">
            <w:pPr>
              <w:spacing w:beforeLines="5" w:before="18" w:line="2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/>
                <w:szCs w:val="24"/>
              </w:rPr>
              <w:t>6</w:t>
            </w:r>
          </w:p>
        </w:tc>
        <w:tc>
          <w:tcPr>
            <w:tcW w:w="2930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proofErr w:type="gramStart"/>
            <w:r w:rsidRPr="00020D46">
              <w:rPr>
                <w:rFonts w:asciiTheme="minorEastAsia" w:hAnsiTheme="minorEastAsia" w:hint="eastAsia"/>
                <w:szCs w:val="24"/>
              </w:rPr>
              <w:t>宏富建築工程</w:t>
            </w:r>
            <w:proofErr w:type="gramEnd"/>
            <w:r w:rsidRPr="00020D46">
              <w:rPr>
                <w:rFonts w:asciiTheme="minorEastAsia" w:hAnsiTheme="minorEastAsia" w:hint="eastAsia"/>
                <w:szCs w:val="24"/>
              </w:rPr>
              <w:t>有限公司</w:t>
            </w:r>
          </w:p>
        </w:tc>
        <w:tc>
          <w:tcPr>
            <w:tcW w:w="1653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/>
                <w:szCs w:val="24"/>
              </w:rPr>
              <w:t>$8,824,670.00</w:t>
            </w:r>
          </w:p>
        </w:tc>
        <w:tc>
          <w:tcPr>
            <w:tcW w:w="1636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180工作天</w:t>
            </w:r>
          </w:p>
        </w:tc>
        <w:tc>
          <w:tcPr>
            <w:tcW w:w="1628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被接納。</w:t>
            </w:r>
          </w:p>
        </w:tc>
      </w:tr>
      <w:tr w:rsidR="00020D46" w:rsidRPr="00020D46" w:rsidTr="00020D46">
        <w:trPr>
          <w:trHeight w:val="418"/>
        </w:trPr>
        <w:tc>
          <w:tcPr>
            <w:tcW w:w="675" w:type="dxa"/>
            <w:vAlign w:val="center"/>
          </w:tcPr>
          <w:p w:rsidR="00020D46" w:rsidRPr="00020D46" w:rsidRDefault="00020D46" w:rsidP="00020D46">
            <w:pPr>
              <w:spacing w:beforeLines="5" w:before="18" w:line="2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/>
                <w:szCs w:val="24"/>
              </w:rPr>
              <w:t>7</w:t>
            </w:r>
          </w:p>
        </w:tc>
        <w:tc>
          <w:tcPr>
            <w:tcW w:w="2930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 xml:space="preserve">捷安建築置業有限公司 / </w:t>
            </w:r>
            <w:proofErr w:type="gramStart"/>
            <w:r w:rsidRPr="00020D46">
              <w:rPr>
                <w:rFonts w:asciiTheme="minorEastAsia" w:hAnsiTheme="minorEastAsia" w:hint="eastAsia"/>
                <w:szCs w:val="24"/>
              </w:rPr>
              <w:t>行泰建築工程</w:t>
            </w:r>
            <w:proofErr w:type="gramEnd"/>
            <w:r w:rsidRPr="00020D46">
              <w:rPr>
                <w:rFonts w:asciiTheme="minorEastAsia" w:hAnsiTheme="minorEastAsia" w:hint="eastAsia"/>
                <w:szCs w:val="24"/>
              </w:rPr>
              <w:t>有限公司</w:t>
            </w:r>
          </w:p>
        </w:tc>
        <w:tc>
          <w:tcPr>
            <w:tcW w:w="1653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/>
                <w:szCs w:val="24"/>
              </w:rPr>
              <w:t>$5,203,585.00</w:t>
            </w:r>
          </w:p>
        </w:tc>
        <w:tc>
          <w:tcPr>
            <w:tcW w:w="1636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168工作天</w:t>
            </w:r>
          </w:p>
        </w:tc>
        <w:tc>
          <w:tcPr>
            <w:tcW w:w="1628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被接納。</w:t>
            </w:r>
          </w:p>
        </w:tc>
      </w:tr>
      <w:tr w:rsidR="00020D46" w:rsidRPr="00020D46" w:rsidTr="00020D46">
        <w:trPr>
          <w:trHeight w:val="418"/>
        </w:trPr>
        <w:tc>
          <w:tcPr>
            <w:tcW w:w="675" w:type="dxa"/>
            <w:vAlign w:val="center"/>
          </w:tcPr>
          <w:p w:rsidR="00020D46" w:rsidRPr="00020D46" w:rsidRDefault="00020D46" w:rsidP="00020D46">
            <w:pPr>
              <w:spacing w:beforeLines="5" w:before="18" w:line="2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/>
                <w:szCs w:val="24"/>
              </w:rPr>
              <w:t>8</w:t>
            </w:r>
          </w:p>
        </w:tc>
        <w:tc>
          <w:tcPr>
            <w:tcW w:w="2930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proofErr w:type="gramStart"/>
            <w:r w:rsidRPr="00020D46">
              <w:rPr>
                <w:rFonts w:asciiTheme="minorEastAsia" w:hAnsiTheme="minorEastAsia" w:hint="eastAsia"/>
                <w:szCs w:val="24"/>
              </w:rPr>
              <w:t>廣裕建築工程</w:t>
            </w:r>
            <w:proofErr w:type="gramEnd"/>
            <w:r w:rsidRPr="00020D46">
              <w:rPr>
                <w:rFonts w:asciiTheme="minorEastAsia" w:hAnsiTheme="minorEastAsia" w:hint="eastAsia"/>
                <w:szCs w:val="24"/>
              </w:rPr>
              <w:t>有限公司</w:t>
            </w:r>
          </w:p>
        </w:tc>
        <w:tc>
          <w:tcPr>
            <w:tcW w:w="1653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/>
                <w:szCs w:val="24"/>
              </w:rPr>
              <w:t>$5,248,330.00</w:t>
            </w:r>
          </w:p>
        </w:tc>
        <w:tc>
          <w:tcPr>
            <w:tcW w:w="1636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173工作天</w:t>
            </w:r>
          </w:p>
        </w:tc>
        <w:tc>
          <w:tcPr>
            <w:tcW w:w="1628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被接納。</w:t>
            </w:r>
          </w:p>
        </w:tc>
      </w:tr>
      <w:tr w:rsidR="00020D46" w:rsidRPr="00020D46" w:rsidTr="00020D46">
        <w:trPr>
          <w:trHeight w:val="418"/>
        </w:trPr>
        <w:tc>
          <w:tcPr>
            <w:tcW w:w="675" w:type="dxa"/>
            <w:vAlign w:val="center"/>
          </w:tcPr>
          <w:p w:rsidR="00020D46" w:rsidRPr="00020D46" w:rsidRDefault="00020D46" w:rsidP="00020D46">
            <w:pPr>
              <w:spacing w:beforeLines="5" w:before="18" w:line="2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/>
                <w:szCs w:val="24"/>
              </w:rPr>
              <w:t>9</w:t>
            </w:r>
          </w:p>
        </w:tc>
        <w:tc>
          <w:tcPr>
            <w:tcW w:w="2930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尚</w:t>
            </w:r>
            <w:proofErr w:type="gramStart"/>
            <w:r w:rsidRPr="00020D46">
              <w:rPr>
                <w:rFonts w:asciiTheme="minorEastAsia" w:hAnsiTheme="minorEastAsia" w:hint="eastAsia"/>
                <w:szCs w:val="24"/>
              </w:rPr>
              <w:t>匯</w:t>
            </w:r>
            <w:proofErr w:type="gramEnd"/>
            <w:r w:rsidRPr="00020D46">
              <w:rPr>
                <w:rFonts w:asciiTheme="minorEastAsia" w:hAnsiTheme="minorEastAsia" w:hint="eastAsia"/>
                <w:szCs w:val="24"/>
              </w:rPr>
              <w:t>建築工程有限公司</w:t>
            </w:r>
          </w:p>
        </w:tc>
        <w:tc>
          <w:tcPr>
            <w:tcW w:w="1653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/>
                <w:szCs w:val="24"/>
              </w:rPr>
              <w:t>$4,667,110.00</w:t>
            </w:r>
          </w:p>
        </w:tc>
        <w:tc>
          <w:tcPr>
            <w:tcW w:w="1636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160工作天</w:t>
            </w:r>
          </w:p>
        </w:tc>
        <w:tc>
          <w:tcPr>
            <w:tcW w:w="1628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被接納。</w:t>
            </w:r>
          </w:p>
        </w:tc>
      </w:tr>
      <w:tr w:rsidR="00020D46" w:rsidRPr="00020D46" w:rsidTr="00020D46">
        <w:trPr>
          <w:trHeight w:val="418"/>
        </w:trPr>
        <w:tc>
          <w:tcPr>
            <w:tcW w:w="675" w:type="dxa"/>
            <w:vAlign w:val="center"/>
          </w:tcPr>
          <w:p w:rsidR="00020D46" w:rsidRPr="00020D46" w:rsidRDefault="00020D46" w:rsidP="00020D46">
            <w:pPr>
              <w:spacing w:beforeLines="5" w:before="18" w:line="2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/>
                <w:szCs w:val="24"/>
              </w:rPr>
              <w:lastRenderedPageBreak/>
              <w:t>10</w:t>
            </w:r>
          </w:p>
        </w:tc>
        <w:tc>
          <w:tcPr>
            <w:tcW w:w="2930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中明建築工程有限公司</w:t>
            </w:r>
          </w:p>
        </w:tc>
        <w:tc>
          <w:tcPr>
            <w:tcW w:w="1653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/>
                <w:szCs w:val="24"/>
              </w:rPr>
              <w:t>$4,676,000.00</w:t>
            </w:r>
          </w:p>
        </w:tc>
        <w:tc>
          <w:tcPr>
            <w:tcW w:w="1636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120工作天</w:t>
            </w:r>
          </w:p>
        </w:tc>
        <w:tc>
          <w:tcPr>
            <w:tcW w:w="1628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被接納。</w:t>
            </w:r>
          </w:p>
        </w:tc>
      </w:tr>
      <w:tr w:rsidR="00020D46" w:rsidRPr="00020D46" w:rsidTr="00020D46">
        <w:trPr>
          <w:trHeight w:val="418"/>
        </w:trPr>
        <w:tc>
          <w:tcPr>
            <w:tcW w:w="675" w:type="dxa"/>
            <w:vAlign w:val="center"/>
          </w:tcPr>
          <w:p w:rsidR="00020D46" w:rsidRPr="00020D46" w:rsidRDefault="00020D46" w:rsidP="00020D46">
            <w:pPr>
              <w:spacing w:beforeLines="5" w:before="18" w:line="2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/>
                <w:szCs w:val="24"/>
              </w:rPr>
              <w:t>11</w:t>
            </w:r>
          </w:p>
        </w:tc>
        <w:tc>
          <w:tcPr>
            <w:tcW w:w="2930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利馬建築工程有限公司</w:t>
            </w:r>
          </w:p>
        </w:tc>
        <w:tc>
          <w:tcPr>
            <w:tcW w:w="1653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/>
                <w:szCs w:val="24"/>
              </w:rPr>
              <w:t>$6,849,250.00</w:t>
            </w:r>
          </w:p>
        </w:tc>
        <w:tc>
          <w:tcPr>
            <w:tcW w:w="1636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155工作天</w:t>
            </w:r>
          </w:p>
        </w:tc>
        <w:tc>
          <w:tcPr>
            <w:tcW w:w="1628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被接納。</w:t>
            </w:r>
          </w:p>
        </w:tc>
      </w:tr>
      <w:tr w:rsidR="00020D46" w:rsidRPr="00020D46" w:rsidTr="00020D46">
        <w:trPr>
          <w:trHeight w:val="418"/>
        </w:trPr>
        <w:tc>
          <w:tcPr>
            <w:tcW w:w="675" w:type="dxa"/>
            <w:vAlign w:val="center"/>
          </w:tcPr>
          <w:p w:rsidR="00020D46" w:rsidRPr="00020D46" w:rsidRDefault="00020D46" w:rsidP="00020D46">
            <w:pPr>
              <w:spacing w:beforeLines="5" w:before="18" w:line="2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12</w:t>
            </w:r>
          </w:p>
        </w:tc>
        <w:tc>
          <w:tcPr>
            <w:tcW w:w="2930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proofErr w:type="gramStart"/>
            <w:r w:rsidRPr="00020D46">
              <w:rPr>
                <w:rFonts w:asciiTheme="minorEastAsia" w:hAnsiTheme="minorEastAsia" w:hint="eastAsia"/>
                <w:szCs w:val="24"/>
              </w:rPr>
              <w:t>建鵬建築工程</w:t>
            </w:r>
            <w:proofErr w:type="gramEnd"/>
            <w:r w:rsidRPr="00020D46">
              <w:rPr>
                <w:rFonts w:asciiTheme="minorEastAsia" w:hAnsiTheme="minorEastAsia" w:hint="eastAsia"/>
                <w:szCs w:val="24"/>
              </w:rPr>
              <w:t>有限公司</w:t>
            </w:r>
          </w:p>
        </w:tc>
        <w:tc>
          <w:tcPr>
            <w:tcW w:w="1653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/>
                <w:szCs w:val="24"/>
              </w:rPr>
              <w:t>$5,888,180.00</w:t>
            </w:r>
          </w:p>
        </w:tc>
        <w:tc>
          <w:tcPr>
            <w:tcW w:w="1636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162工作天</w:t>
            </w:r>
          </w:p>
        </w:tc>
        <w:tc>
          <w:tcPr>
            <w:tcW w:w="1628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被接納。</w:t>
            </w:r>
          </w:p>
        </w:tc>
      </w:tr>
      <w:tr w:rsidR="00020D46" w:rsidRPr="00020D46" w:rsidTr="00020D46">
        <w:trPr>
          <w:trHeight w:val="418"/>
        </w:trPr>
        <w:tc>
          <w:tcPr>
            <w:tcW w:w="675" w:type="dxa"/>
            <w:vAlign w:val="center"/>
          </w:tcPr>
          <w:p w:rsidR="00020D46" w:rsidRPr="00020D46" w:rsidRDefault="00020D46" w:rsidP="00020D46">
            <w:pPr>
              <w:spacing w:beforeLines="5" w:before="18" w:line="2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13</w:t>
            </w:r>
          </w:p>
        </w:tc>
        <w:tc>
          <w:tcPr>
            <w:tcW w:w="2930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proofErr w:type="gramStart"/>
            <w:r w:rsidRPr="00020D46">
              <w:rPr>
                <w:rFonts w:asciiTheme="minorEastAsia" w:hAnsiTheme="minorEastAsia" w:hint="eastAsia"/>
                <w:szCs w:val="24"/>
              </w:rPr>
              <w:t>豪鵬</w:t>
            </w:r>
            <w:proofErr w:type="gramEnd"/>
            <w:r w:rsidRPr="00020D46">
              <w:rPr>
                <w:rFonts w:asciiTheme="minorEastAsia" w:hAnsiTheme="minorEastAsia" w:hint="eastAsia"/>
                <w:szCs w:val="24"/>
              </w:rPr>
              <w:t>(澳門)工程有限公司</w:t>
            </w:r>
          </w:p>
        </w:tc>
        <w:tc>
          <w:tcPr>
            <w:tcW w:w="1653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/>
                <w:szCs w:val="24"/>
              </w:rPr>
              <w:t>$4,770,648.00</w:t>
            </w:r>
          </w:p>
        </w:tc>
        <w:tc>
          <w:tcPr>
            <w:tcW w:w="1636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180工作天</w:t>
            </w:r>
          </w:p>
        </w:tc>
        <w:tc>
          <w:tcPr>
            <w:tcW w:w="1628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被接納。</w:t>
            </w:r>
          </w:p>
        </w:tc>
      </w:tr>
      <w:tr w:rsidR="00020D46" w:rsidRPr="00020D46" w:rsidTr="00020D46">
        <w:trPr>
          <w:trHeight w:val="418"/>
        </w:trPr>
        <w:tc>
          <w:tcPr>
            <w:tcW w:w="675" w:type="dxa"/>
            <w:vAlign w:val="center"/>
          </w:tcPr>
          <w:p w:rsidR="00020D46" w:rsidRPr="00020D46" w:rsidRDefault="00020D46" w:rsidP="00020D46">
            <w:pPr>
              <w:spacing w:beforeLines="5" w:before="18" w:line="2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14</w:t>
            </w:r>
          </w:p>
        </w:tc>
        <w:tc>
          <w:tcPr>
            <w:tcW w:w="2930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proofErr w:type="gramStart"/>
            <w:r w:rsidRPr="00020D46">
              <w:rPr>
                <w:rFonts w:asciiTheme="minorEastAsia" w:hAnsiTheme="minorEastAsia" w:hint="eastAsia"/>
                <w:szCs w:val="24"/>
              </w:rPr>
              <w:t>德發建業</w:t>
            </w:r>
            <w:proofErr w:type="gramEnd"/>
            <w:r w:rsidRPr="00020D46">
              <w:rPr>
                <w:rFonts w:asciiTheme="minorEastAsia" w:hAnsiTheme="minorEastAsia" w:hint="eastAsia"/>
                <w:szCs w:val="24"/>
              </w:rPr>
              <w:t>工程有限公司</w:t>
            </w:r>
          </w:p>
        </w:tc>
        <w:tc>
          <w:tcPr>
            <w:tcW w:w="1653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/>
                <w:szCs w:val="24"/>
              </w:rPr>
              <w:t>$9,905,886.00</w:t>
            </w:r>
          </w:p>
        </w:tc>
        <w:tc>
          <w:tcPr>
            <w:tcW w:w="1636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170工作天</w:t>
            </w:r>
          </w:p>
        </w:tc>
        <w:tc>
          <w:tcPr>
            <w:tcW w:w="1628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被接納。</w:t>
            </w:r>
          </w:p>
        </w:tc>
      </w:tr>
      <w:tr w:rsidR="00020D46" w:rsidRPr="00020D46" w:rsidTr="00020D46">
        <w:trPr>
          <w:trHeight w:val="418"/>
        </w:trPr>
        <w:tc>
          <w:tcPr>
            <w:tcW w:w="675" w:type="dxa"/>
            <w:vAlign w:val="center"/>
          </w:tcPr>
          <w:p w:rsidR="00020D46" w:rsidRPr="00020D46" w:rsidRDefault="00020D46" w:rsidP="00020D46">
            <w:pPr>
              <w:spacing w:beforeLines="5" w:before="18" w:line="2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15</w:t>
            </w:r>
          </w:p>
        </w:tc>
        <w:tc>
          <w:tcPr>
            <w:tcW w:w="2930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吳淦記建築有限公司</w:t>
            </w:r>
          </w:p>
        </w:tc>
        <w:tc>
          <w:tcPr>
            <w:tcW w:w="1653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/>
                <w:szCs w:val="24"/>
              </w:rPr>
              <w:t>$6,286,936.00</w:t>
            </w:r>
          </w:p>
        </w:tc>
        <w:tc>
          <w:tcPr>
            <w:tcW w:w="1636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176工作天</w:t>
            </w:r>
          </w:p>
        </w:tc>
        <w:tc>
          <w:tcPr>
            <w:tcW w:w="1628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被接納。</w:t>
            </w:r>
          </w:p>
        </w:tc>
      </w:tr>
      <w:tr w:rsidR="00020D46" w:rsidRPr="00020D46" w:rsidTr="00020D46">
        <w:trPr>
          <w:trHeight w:val="418"/>
        </w:trPr>
        <w:tc>
          <w:tcPr>
            <w:tcW w:w="675" w:type="dxa"/>
            <w:vAlign w:val="center"/>
          </w:tcPr>
          <w:p w:rsidR="00020D46" w:rsidRPr="00020D46" w:rsidRDefault="00020D46" w:rsidP="00020D46">
            <w:pPr>
              <w:spacing w:beforeLines="5" w:before="18" w:line="2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16</w:t>
            </w:r>
          </w:p>
        </w:tc>
        <w:tc>
          <w:tcPr>
            <w:tcW w:w="2930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沃達建築工程(澳門)有限公司</w:t>
            </w:r>
          </w:p>
        </w:tc>
        <w:tc>
          <w:tcPr>
            <w:tcW w:w="1653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/>
                <w:szCs w:val="24"/>
              </w:rPr>
              <w:t>$10,592,500.00</w:t>
            </w:r>
          </w:p>
        </w:tc>
        <w:tc>
          <w:tcPr>
            <w:tcW w:w="1636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170工作天</w:t>
            </w:r>
          </w:p>
        </w:tc>
        <w:tc>
          <w:tcPr>
            <w:tcW w:w="1628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被接納。</w:t>
            </w:r>
          </w:p>
        </w:tc>
      </w:tr>
      <w:tr w:rsidR="00020D46" w:rsidRPr="00020D46" w:rsidTr="00020D46">
        <w:trPr>
          <w:trHeight w:val="418"/>
        </w:trPr>
        <w:tc>
          <w:tcPr>
            <w:tcW w:w="675" w:type="dxa"/>
            <w:vAlign w:val="center"/>
          </w:tcPr>
          <w:p w:rsidR="00020D46" w:rsidRPr="00020D46" w:rsidRDefault="00020D46" w:rsidP="00020D46">
            <w:pPr>
              <w:spacing w:beforeLines="5" w:before="18" w:line="2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17</w:t>
            </w:r>
          </w:p>
        </w:tc>
        <w:tc>
          <w:tcPr>
            <w:tcW w:w="2930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華</w:t>
            </w:r>
            <w:proofErr w:type="gramStart"/>
            <w:r w:rsidRPr="00020D46">
              <w:rPr>
                <w:rFonts w:asciiTheme="minorEastAsia" w:hAnsiTheme="minorEastAsia" w:hint="eastAsia"/>
                <w:szCs w:val="24"/>
              </w:rPr>
              <w:t>聯創基建築工程</w:t>
            </w:r>
            <w:proofErr w:type="gramEnd"/>
            <w:r w:rsidRPr="00020D46">
              <w:rPr>
                <w:rFonts w:asciiTheme="minorEastAsia" w:hAnsiTheme="minorEastAsia" w:hint="eastAsia"/>
                <w:szCs w:val="24"/>
              </w:rPr>
              <w:t>有限公司</w:t>
            </w:r>
          </w:p>
        </w:tc>
        <w:tc>
          <w:tcPr>
            <w:tcW w:w="1653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/>
                <w:szCs w:val="24"/>
              </w:rPr>
              <w:t>$6,056,330.00</w:t>
            </w:r>
          </w:p>
        </w:tc>
        <w:tc>
          <w:tcPr>
            <w:tcW w:w="1636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173工作天</w:t>
            </w:r>
          </w:p>
        </w:tc>
        <w:tc>
          <w:tcPr>
            <w:tcW w:w="1628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被接納。</w:t>
            </w:r>
          </w:p>
        </w:tc>
      </w:tr>
      <w:tr w:rsidR="00020D46" w:rsidRPr="00020D46" w:rsidTr="00020D46">
        <w:trPr>
          <w:trHeight w:val="418"/>
        </w:trPr>
        <w:tc>
          <w:tcPr>
            <w:tcW w:w="675" w:type="dxa"/>
            <w:vAlign w:val="center"/>
          </w:tcPr>
          <w:p w:rsidR="00020D46" w:rsidRPr="00020D46" w:rsidRDefault="00020D46" w:rsidP="00020D46">
            <w:pPr>
              <w:spacing w:beforeLines="5" w:before="18" w:line="2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18</w:t>
            </w:r>
          </w:p>
        </w:tc>
        <w:tc>
          <w:tcPr>
            <w:tcW w:w="2930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建利工程有限公司</w:t>
            </w:r>
          </w:p>
        </w:tc>
        <w:tc>
          <w:tcPr>
            <w:tcW w:w="1653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/>
                <w:szCs w:val="24"/>
              </w:rPr>
              <w:t>$5,956,223.00</w:t>
            </w:r>
          </w:p>
        </w:tc>
        <w:tc>
          <w:tcPr>
            <w:tcW w:w="1636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165工作天</w:t>
            </w:r>
          </w:p>
        </w:tc>
        <w:tc>
          <w:tcPr>
            <w:tcW w:w="1628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被接納。</w:t>
            </w:r>
          </w:p>
        </w:tc>
      </w:tr>
      <w:tr w:rsidR="00020D46" w:rsidRPr="00020D46" w:rsidTr="00020D46">
        <w:trPr>
          <w:trHeight w:val="418"/>
        </w:trPr>
        <w:tc>
          <w:tcPr>
            <w:tcW w:w="675" w:type="dxa"/>
            <w:vAlign w:val="center"/>
          </w:tcPr>
          <w:p w:rsidR="00020D46" w:rsidRPr="00020D46" w:rsidRDefault="00020D46" w:rsidP="00020D46">
            <w:pPr>
              <w:spacing w:beforeLines="5" w:before="18" w:line="2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19</w:t>
            </w:r>
          </w:p>
        </w:tc>
        <w:tc>
          <w:tcPr>
            <w:tcW w:w="2930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南國工程有限公司</w:t>
            </w:r>
          </w:p>
        </w:tc>
        <w:tc>
          <w:tcPr>
            <w:tcW w:w="1653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不被接納，</w:t>
            </w:r>
            <w:proofErr w:type="gramStart"/>
            <w:r w:rsidRPr="00020D46">
              <w:rPr>
                <w:rFonts w:asciiTheme="minorEastAsia" w:hAnsiTheme="minorEastAsia" w:hint="eastAsia"/>
                <w:szCs w:val="24"/>
              </w:rPr>
              <w:t>因欠交招標</w:t>
            </w:r>
            <w:proofErr w:type="gramEnd"/>
            <w:r w:rsidRPr="00020D46">
              <w:rPr>
                <w:rFonts w:asciiTheme="minorEastAsia" w:hAnsiTheme="minorEastAsia" w:hint="eastAsia"/>
                <w:szCs w:val="24"/>
              </w:rPr>
              <w:t>案卷13.1之a), c), d), e), f), g),m), n), o), p)。</w:t>
            </w:r>
          </w:p>
        </w:tc>
      </w:tr>
      <w:tr w:rsidR="00020D46" w:rsidRPr="00020D46" w:rsidTr="00020D46">
        <w:trPr>
          <w:trHeight w:val="418"/>
        </w:trPr>
        <w:tc>
          <w:tcPr>
            <w:tcW w:w="675" w:type="dxa"/>
            <w:vAlign w:val="center"/>
          </w:tcPr>
          <w:p w:rsidR="00020D46" w:rsidRPr="00020D46" w:rsidRDefault="00020D46" w:rsidP="00020D46">
            <w:pPr>
              <w:spacing w:beforeLines="5" w:before="18" w:line="2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20</w:t>
            </w:r>
          </w:p>
        </w:tc>
        <w:tc>
          <w:tcPr>
            <w:tcW w:w="2930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奧斯建築策劃及工程有限公司</w:t>
            </w:r>
          </w:p>
        </w:tc>
        <w:tc>
          <w:tcPr>
            <w:tcW w:w="1653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/>
                <w:szCs w:val="24"/>
              </w:rPr>
              <w:t>$8,934,273.50</w:t>
            </w:r>
          </w:p>
        </w:tc>
        <w:tc>
          <w:tcPr>
            <w:tcW w:w="1636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170工作天</w:t>
            </w:r>
          </w:p>
        </w:tc>
        <w:tc>
          <w:tcPr>
            <w:tcW w:w="1628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被接納。</w:t>
            </w:r>
          </w:p>
        </w:tc>
      </w:tr>
      <w:tr w:rsidR="00020D46" w:rsidRPr="00020D46" w:rsidTr="00020D46">
        <w:trPr>
          <w:trHeight w:val="418"/>
        </w:trPr>
        <w:tc>
          <w:tcPr>
            <w:tcW w:w="675" w:type="dxa"/>
            <w:vAlign w:val="center"/>
          </w:tcPr>
          <w:p w:rsidR="00020D46" w:rsidRPr="00020D46" w:rsidRDefault="00020D46" w:rsidP="00020D46">
            <w:pPr>
              <w:spacing w:beforeLines="5" w:before="18" w:line="2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21</w:t>
            </w:r>
          </w:p>
        </w:tc>
        <w:tc>
          <w:tcPr>
            <w:tcW w:w="2930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澤</w:t>
            </w:r>
            <w:proofErr w:type="gramStart"/>
            <w:r w:rsidRPr="00020D46">
              <w:rPr>
                <w:rFonts w:asciiTheme="minorEastAsia" w:hAnsiTheme="minorEastAsia" w:hint="eastAsia"/>
                <w:szCs w:val="24"/>
              </w:rPr>
              <w:t>淦</w:t>
            </w:r>
            <w:proofErr w:type="gramEnd"/>
            <w:r w:rsidRPr="00020D46">
              <w:rPr>
                <w:rFonts w:asciiTheme="minorEastAsia" w:hAnsiTheme="minorEastAsia" w:hint="eastAsia"/>
                <w:szCs w:val="24"/>
              </w:rPr>
              <w:t>工程有限公司</w:t>
            </w:r>
          </w:p>
        </w:tc>
        <w:tc>
          <w:tcPr>
            <w:tcW w:w="1653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/>
                <w:szCs w:val="24"/>
              </w:rPr>
              <w:t>$4,390,030.00</w:t>
            </w:r>
          </w:p>
        </w:tc>
        <w:tc>
          <w:tcPr>
            <w:tcW w:w="1636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158工作天</w:t>
            </w:r>
          </w:p>
        </w:tc>
        <w:tc>
          <w:tcPr>
            <w:tcW w:w="1628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被接納。</w:t>
            </w:r>
          </w:p>
        </w:tc>
      </w:tr>
      <w:tr w:rsidR="00020D46" w:rsidRPr="00020D46" w:rsidTr="00020D46">
        <w:trPr>
          <w:trHeight w:val="418"/>
        </w:trPr>
        <w:tc>
          <w:tcPr>
            <w:tcW w:w="675" w:type="dxa"/>
            <w:vAlign w:val="center"/>
          </w:tcPr>
          <w:p w:rsidR="00020D46" w:rsidRPr="00020D46" w:rsidRDefault="00020D46" w:rsidP="00020D46">
            <w:pPr>
              <w:spacing w:beforeLines="5" w:before="18" w:line="2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22</w:t>
            </w:r>
          </w:p>
        </w:tc>
        <w:tc>
          <w:tcPr>
            <w:tcW w:w="2930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萬科建設有限公司</w:t>
            </w:r>
          </w:p>
        </w:tc>
        <w:tc>
          <w:tcPr>
            <w:tcW w:w="1653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/>
                <w:szCs w:val="24"/>
              </w:rPr>
              <w:t>$8,056,178.00</w:t>
            </w:r>
          </w:p>
        </w:tc>
        <w:tc>
          <w:tcPr>
            <w:tcW w:w="1636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177工作天</w:t>
            </w:r>
          </w:p>
        </w:tc>
        <w:tc>
          <w:tcPr>
            <w:tcW w:w="1628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被接納。</w:t>
            </w:r>
          </w:p>
        </w:tc>
      </w:tr>
      <w:tr w:rsidR="00020D46" w:rsidRPr="00020D46" w:rsidTr="00020D46">
        <w:trPr>
          <w:trHeight w:val="418"/>
        </w:trPr>
        <w:tc>
          <w:tcPr>
            <w:tcW w:w="675" w:type="dxa"/>
            <w:vAlign w:val="center"/>
          </w:tcPr>
          <w:p w:rsidR="00020D46" w:rsidRPr="00020D46" w:rsidRDefault="00020D46" w:rsidP="00020D46">
            <w:pPr>
              <w:spacing w:beforeLines="5" w:before="18" w:line="2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23</w:t>
            </w:r>
          </w:p>
        </w:tc>
        <w:tc>
          <w:tcPr>
            <w:tcW w:w="2930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proofErr w:type="gramStart"/>
            <w:r w:rsidRPr="00020D46">
              <w:rPr>
                <w:rFonts w:asciiTheme="minorEastAsia" w:hAnsiTheme="minorEastAsia" w:hint="eastAsia"/>
                <w:szCs w:val="24"/>
              </w:rPr>
              <w:t>紅藝工程</w:t>
            </w:r>
            <w:proofErr w:type="gramEnd"/>
            <w:r w:rsidRPr="00020D46">
              <w:rPr>
                <w:rFonts w:asciiTheme="minorEastAsia" w:hAnsiTheme="minorEastAsia" w:hint="eastAsia"/>
                <w:szCs w:val="24"/>
              </w:rPr>
              <w:t>有限公司</w:t>
            </w:r>
          </w:p>
        </w:tc>
        <w:tc>
          <w:tcPr>
            <w:tcW w:w="1653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/>
                <w:szCs w:val="24"/>
              </w:rPr>
              <w:t>$6,971,870.00</w:t>
            </w:r>
          </w:p>
        </w:tc>
        <w:tc>
          <w:tcPr>
            <w:tcW w:w="1636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170工作天</w:t>
            </w:r>
          </w:p>
        </w:tc>
        <w:tc>
          <w:tcPr>
            <w:tcW w:w="1628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被接納。</w:t>
            </w:r>
          </w:p>
        </w:tc>
      </w:tr>
      <w:tr w:rsidR="00020D46" w:rsidRPr="00020D46" w:rsidTr="00020D46">
        <w:trPr>
          <w:trHeight w:val="418"/>
        </w:trPr>
        <w:tc>
          <w:tcPr>
            <w:tcW w:w="675" w:type="dxa"/>
            <w:vAlign w:val="center"/>
          </w:tcPr>
          <w:p w:rsidR="00020D46" w:rsidRPr="00020D46" w:rsidRDefault="00020D46" w:rsidP="00020D46">
            <w:pPr>
              <w:spacing w:beforeLines="5" w:before="18" w:line="2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24</w:t>
            </w:r>
          </w:p>
        </w:tc>
        <w:tc>
          <w:tcPr>
            <w:tcW w:w="2930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proofErr w:type="gramStart"/>
            <w:r w:rsidRPr="00020D46">
              <w:rPr>
                <w:rFonts w:asciiTheme="minorEastAsia" w:hAnsiTheme="minorEastAsia" w:hint="eastAsia"/>
                <w:szCs w:val="24"/>
              </w:rPr>
              <w:t>賢佳建築工程</w:t>
            </w:r>
            <w:proofErr w:type="gramEnd"/>
            <w:r w:rsidRPr="00020D46">
              <w:rPr>
                <w:rFonts w:asciiTheme="minorEastAsia" w:hAnsiTheme="minorEastAsia" w:hint="eastAsia"/>
                <w:szCs w:val="24"/>
              </w:rPr>
              <w:t>有限公司</w:t>
            </w:r>
          </w:p>
        </w:tc>
        <w:tc>
          <w:tcPr>
            <w:tcW w:w="1653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/>
                <w:szCs w:val="24"/>
              </w:rPr>
              <w:t>$6,130,070.00</w:t>
            </w:r>
          </w:p>
        </w:tc>
        <w:tc>
          <w:tcPr>
            <w:tcW w:w="1636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172工作天</w:t>
            </w:r>
          </w:p>
        </w:tc>
        <w:tc>
          <w:tcPr>
            <w:tcW w:w="1628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被接納。</w:t>
            </w:r>
          </w:p>
        </w:tc>
      </w:tr>
      <w:tr w:rsidR="00020D46" w:rsidRPr="00020D46" w:rsidTr="00020D46">
        <w:trPr>
          <w:trHeight w:val="418"/>
        </w:trPr>
        <w:tc>
          <w:tcPr>
            <w:tcW w:w="675" w:type="dxa"/>
            <w:vAlign w:val="center"/>
          </w:tcPr>
          <w:p w:rsidR="00020D46" w:rsidRPr="00020D46" w:rsidRDefault="00020D46" w:rsidP="00020D46">
            <w:pPr>
              <w:spacing w:beforeLines="5" w:before="18" w:line="2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25</w:t>
            </w:r>
          </w:p>
        </w:tc>
        <w:tc>
          <w:tcPr>
            <w:tcW w:w="2930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proofErr w:type="gramStart"/>
            <w:r w:rsidRPr="00020D46">
              <w:rPr>
                <w:rFonts w:asciiTheme="minorEastAsia" w:hAnsiTheme="minorEastAsia" w:hint="eastAsia"/>
                <w:szCs w:val="24"/>
              </w:rPr>
              <w:t>凱迪</w:t>
            </w:r>
            <w:proofErr w:type="gramEnd"/>
            <w:r w:rsidRPr="00020D46">
              <w:rPr>
                <w:rFonts w:asciiTheme="minorEastAsia" w:hAnsiTheme="minorEastAsia" w:hint="eastAsia"/>
                <w:szCs w:val="24"/>
              </w:rPr>
              <w:t>建築工程有限公司</w:t>
            </w:r>
          </w:p>
        </w:tc>
        <w:tc>
          <w:tcPr>
            <w:tcW w:w="1653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/>
                <w:szCs w:val="24"/>
              </w:rPr>
              <w:t>$5,932,574.00</w:t>
            </w:r>
          </w:p>
        </w:tc>
        <w:tc>
          <w:tcPr>
            <w:tcW w:w="1636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173工作天</w:t>
            </w:r>
          </w:p>
        </w:tc>
        <w:tc>
          <w:tcPr>
            <w:tcW w:w="1628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被接納。</w:t>
            </w:r>
          </w:p>
        </w:tc>
      </w:tr>
      <w:tr w:rsidR="00020D46" w:rsidRPr="00020D46" w:rsidTr="00020D46">
        <w:trPr>
          <w:trHeight w:val="418"/>
        </w:trPr>
        <w:tc>
          <w:tcPr>
            <w:tcW w:w="675" w:type="dxa"/>
            <w:vAlign w:val="center"/>
          </w:tcPr>
          <w:p w:rsidR="00020D46" w:rsidRPr="00020D46" w:rsidRDefault="00020D46" w:rsidP="00020D46">
            <w:pPr>
              <w:spacing w:beforeLines="5" w:before="18" w:line="2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26</w:t>
            </w:r>
          </w:p>
        </w:tc>
        <w:tc>
          <w:tcPr>
            <w:tcW w:w="2930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proofErr w:type="gramStart"/>
            <w:r w:rsidRPr="00020D46">
              <w:rPr>
                <w:rFonts w:asciiTheme="minorEastAsia" w:hAnsiTheme="minorEastAsia" w:hint="eastAsia"/>
                <w:szCs w:val="24"/>
              </w:rPr>
              <w:t>朗晉建築工程</w:t>
            </w:r>
            <w:proofErr w:type="gramEnd"/>
            <w:r w:rsidRPr="00020D46">
              <w:rPr>
                <w:rFonts w:asciiTheme="minorEastAsia" w:hAnsiTheme="minorEastAsia" w:hint="eastAsia"/>
                <w:szCs w:val="24"/>
              </w:rPr>
              <w:t>有限公司</w:t>
            </w:r>
          </w:p>
        </w:tc>
        <w:tc>
          <w:tcPr>
            <w:tcW w:w="1653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/>
                <w:szCs w:val="24"/>
              </w:rPr>
              <w:t>$6,545,460.00</w:t>
            </w:r>
          </w:p>
        </w:tc>
        <w:tc>
          <w:tcPr>
            <w:tcW w:w="1636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170工作天</w:t>
            </w:r>
          </w:p>
        </w:tc>
        <w:tc>
          <w:tcPr>
            <w:tcW w:w="1628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被接納。</w:t>
            </w:r>
          </w:p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proofErr w:type="spellStart"/>
            <w:r w:rsidRPr="00020D46">
              <w:rPr>
                <w:rFonts w:asciiTheme="minorEastAsia" w:hAnsiTheme="minorEastAsia"/>
                <w:szCs w:val="24"/>
              </w:rPr>
              <w:t>Admitida</w:t>
            </w:r>
            <w:proofErr w:type="spellEnd"/>
            <w:r w:rsidRPr="00020D46">
              <w:rPr>
                <w:rFonts w:asciiTheme="minorEastAsia" w:hAnsiTheme="minorEastAsia"/>
                <w:szCs w:val="24"/>
              </w:rPr>
              <w:t>.</w:t>
            </w:r>
          </w:p>
        </w:tc>
      </w:tr>
      <w:tr w:rsidR="00020D46" w:rsidRPr="00020D46" w:rsidTr="00020D46">
        <w:trPr>
          <w:trHeight w:val="418"/>
        </w:trPr>
        <w:tc>
          <w:tcPr>
            <w:tcW w:w="675" w:type="dxa"/>
            <w:vAlign w:val="center"/>
          </w:tcPr>
          <w:p w:rsidR="00020D46" w:rsidRPr="00020D46" w:rsidRDefault="00020D46" w:rsidP="00020D46">
            <w:pPr>
              <w:spacing w:beforeLines="5" w:before="18" w:line="2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27</w:t>
            </w:r>
          </w:p>
        </w:tc>
        <w:tc>
          <w:tcPr>
            <w:tcW w:w="2930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泰安建築工程有限公司</w:t>
            </w:r>
          </w:p>
        </w:tc>
        <w:tc>
          <w:tcPr>
            <w:tcW w:w="1653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020D46" w:rsidRPr="00020D46" w:rsidRDefault="00020D46" w:rsidP="00020D46">
            <w:pPr>
              <w:spacing w:beforeLines="5" w:before="18" w:line="24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020D46">
              <w:rPr>
                <w:rFonts w:asciiTheme="minorEastAsia" w:hAnsiTheme="minorEastAsia" w:hint="eastAsia"/>
                <w:szCs w:val="24"/>
              </w:rPr>
              <w:t>投標人在截標後才提交，其標書不被接納。</w:t>
            </w:r>
          </w:p>
        </w:tc>
      </w:tr>
    </w:tbl>
    <w:p w:rsidR="00F748AF" w:rsidRPr="00020D46" w:rsidRDefault="00F748AF" w:rsidP="005D56E8">
      <w:pPr>
        <w:pStyle w:val="Web"/>
        <w:rPr>
          <w:rFonts w:asciiTheme="minorEastAsia" w:eastAsiaTheme="minorEastAsia" w:hAnsiTheme="minorEastAsia"/>
        </w:rPr>
      </w:pPr>
    </w:p>
    <w:sectPr w:rsidR="00F748AF" w:rsidRPr="00020D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E11" w:rsidRDefault="004E5E11" w:rsidP="00885956">
      <w:r>
        <w:separator/>
      </w:r>
    </w:p>
  </w:endnote>
  <w:endnote w:type="continuationSeparator" w:id="0">
    <w:p w:rsidR="004E5E11" w:rsidRDefault="004E5E11" w:rsidP="0088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E11" w:rsidRDefault="004E5E11" w:rsidP="00885956">
      <w:r>
        <w:separator/>
      </w:r>
    </w:p>
  </w:footnote>
  <w:footnote w:type="continuationSeparator" w:id="0">
    <w:p w:rsidR="004E5E11" w:rsidRDefault="004E5E11" w:rsidP="00885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FED"/>
    <w:rsid w:val="00020D46"/>
    <w:rsid w:val="00027209"/>
    <w:rsid w:val="00051AC9"/>
    <w:rsid w:val="000A00FD"/>
    <w:rsid w:val="000B228A"/>
    <w:rsid w:val="000C15AA"/>
    <w:rsid w:val="000D0975"/>
    <w:rsid w:val="000E10E7"/>
    <w:rsid w:val="0010306A"/>
    <w:rsid w:val="0012179D"/>
    <w:rsid w:val="001272B8"/>
    <w:rsid w:val="0014158E"/>
    <w:rsid w:val="001A2160"/>
    <w:rsid w:val="00243264"/>
    <w:rsid w:val="0026167A"/>
    <w:rsid w:val="00271B7A"/>
    <w:rsid w:val="002A1839"/>
    <w:rsid w:val="002E23CF"/>
    <w:rsid w:val="002F5C48"/>
    <w:rsid w:val="003069D0"/>
    <w:rsid w:val="0031366F"/>
    <w:rsid w:val="00337088"/>
    <w:rsid w:val="00340E3E"/>
    <w:rsid w:val="00345C4A"/>
    <w:rsid w:val="003605CE"/>
    <w:rsid w:val="00392831"/>
    <w:rsid w:val="003C34E2"/>
    <w:rsid w:val="003E73B3"/>
    <w:rsid w:val="004000C0"/>
    <w:rsid w:val="00445A65"/>
    <w:rsid w:val="00474073"/>
    <w:rsid w:val="004E5E11"/>
    <w:rsid w:val="0054423A"/>
    <w:rsid w:val="005D56E8"/>
    <w:rsid w:val="00607C24"/>
    <w:rsid w:val="006207B4"/>
    <w:rsid w:val="00641707"/>
    <w:rsid w:val="0067490D"/>
    <w:rsid w:val="00734AF6"/>
    <w:rsid w:val="007904B2"/>
    <w:rsid w:val="007A4D81"/>
    <w:rsid w:val="007B00E0"/>
    <w:rsid w:val="007B2BE3"/>
    <w:rsid w:val="00855C7E"/>
    <w:rsid w:val="00885956"/>
    <w:rsid w:val="0089062A"/>
    <w:rsid w:val="00914018"/>
    <w:rsid w:val="00922DE2"/>
    <w:rsid w:val="00995E0D"/>
    <w:rsid w:val="00996689"/>
    <w:rsid w:val="009B21D9"/>
    <w:rsid w:val="009D13C1"/>
    <w:rsid w:val="00A5586F"/>
    <w:rsid w:val="00A623E9"/>
    <w:rsid w:val="00A77FD8"/>
    <w:rsid w:val="00A8355C"/>
    <w:rsid w:val="00AB476A"/>
    <w:rsid w:val="00AC3C2B"/>
    <w:rsid w:val="00AC4B09"/>
    <w:rsid w:val="00AC723E"/>
    <w:rsid w:val="00AD2C52"/>
    <w:rsid w:val="00AE7BA9"/>
    <w:rsid w:val="00AF52FE"/>
    <w:rsid w:val="00B93606"/>
    <w:rsid w:val="00BD3849"/>
    <w:rsid w:val="00BF0FB7"/>
    <w:rsid w:val="00BF2C6B"/>
    <w:rsid w:val="00C23DF7"/>
    <w:rsid w:val="00CD07FC"/>
    <w:rsid w:val="00CE3CD9"/>
    <w:rsid w:val="00D20B6D"/>
    <w:rsid w:val="00D3347E"/>
    <w:rsid w:val="00DA4D7D"/>
    <w:rsid w:val="00DB18DC"/>
    <w:rsid w:val="00E26737"/>
    <w:rsid w:val="00E63892"/>
    <w:rsid w:val="00E911ED"/>
    <w:rsid w:val="00EF70CA"/>
    <w:rsid w:val="00F010D1"/>
    <w:rsid w:val="00F42197"/>
    <w:rsid w:val="00F64FC2"/>
    <w:rsid w:val="00F66FED"/>
    <w:rsid w:val="00F67DCE"/>
    <w:rsid w:val="00F748AF"/>
    <w:rsid w:val="00FB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22DE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85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59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5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5956"/>
    <w:rPr>
      <w:sz w:val="20"/>
      <w:szCs w:val="20"/>
    </w:rPr>
  </w:style>
  <w:style w:type="table" w:styleId="a7">
    <w:name w:val="Table Grid"/>
    <w:basedOn w:val="a1"/>
    <w:uiPriority w:val="59"/>
    <w:rsid w:val="005442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20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20D4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22DE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85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59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5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5956"/>
    <w:rPr>
      <w:sz w:val="20"/>
      <w:szCs w:val="20"/>
    </w:rPr>
  </w:style>
  <w:style w:type="table" w:styleId="a7">
    <w:name w:val="Table Grid"/>
    <w:basedOn w:val="a1"/>
    <w:uiPriority w:val="59"/>
    <w:rsid w:val="005442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20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20D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7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0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001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53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25</cp:revision>
  <cp:lastPrinted>2018-03-20T08:39:00Z</cp:lastPrinted>
  <dcterms:created xsi:type="dcterms:W3CDTF">2018-04-19T03:20:00Z</dcterms:created>
  <dcterms:modified xsi:type="dcterms:W3CDTF">2018-04-26T10:58:00Z</dcterms:modified>
</cp:coreProperties>
</file>