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CA" w:rsidRPr="00337CAC" w:rsidRDefault="001900CA" w:rsidP="00163741">
      <w:pPr>
        <w:spacing w:after="0"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</w:pPr>
    </w:p>
    <w:p w:rsidR="006D56C2" w:rsidRPr="00337CAC" w:rsidRDefault="008F2BB5" w:rsidP="00163741">
      <w:pPr>
        <w:spacing w:after="0"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</w:pPr>
      <w:r w:rsidRPr="00337CAC"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  <w:t>Ex-v</w:t>
      </w:r>
      <w:r w:rsidR="00D12E10" w:rsidRPr="00337CAC"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  <w:t xml:space="preserve">ice </w:t>
      </w:r>
      <w:r w:rsidRPr="00337CAC"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  <w:t>p</w:t>
      </w:r>
      <w:r w:rsidR="00D12E10" w:rsidRPr="00337CAC"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  <w:t xml:space="preserve">residente do Instituto Cultural </w:t>
      </w:r>
      <w:r w:rsidR="00232C4B" w:rsidRPr="00337CAC"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  <w:t xml:space="preserve">absolvido </w:t>
      </w:r>
      <w:r w:rsidR="000D2D1E">
        <w:rPr>
          <w:rFonts w:ascii="Times New Roman" w:eastAsia="標楷體" w:hAnsi="Times New Roman" w:cs="Times New Roman" w:hint="eastAsia"/>
          <w:b/>
          <w:sz w:val="28"/>
          <w:szCs w:val="28"/>
          <w:lang w:val="pt-PT" w:eastAsia="zh-HK"/>
        </w:rPr>
        <w:t xml:space="preserve">no TJB </w:t>
      </w:r>
      <w:r w:rsidR="00232C4B" w:rsidRPr="00337CAC"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  <w:t xml:space="preserve">dos crimes de abuso de poder e </w:t>
      </w:r>
      <w:r w:rsidR="003836DC" w:rsidRPr="00337CAC"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  <w:t xml:space="preserve">de </w:t>
      </w:r>
      <w:r w:rsidR="00232C4B" w:rsidRPr="00337CAC"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  <w:t>violação de segredo</w:t>
      </w:r>
    </w:p>
    <w:p w:rsidR="00232C4B" w:rsidRPr="00337CAC" w:rsidRDefault="00232C4B" w:rsidP="00163741">
      <w:pPr>
        <w:spacing w:after="0"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</w:pPr>
      <w:r w:rsidRPr="00337CAC"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  <w:t xml:space="preserve">TSI ordenou reenvio do processo para novo julgamento por </w:t>
      </w:r>
      <w:r w:rsidR="008F2BB5" w:rsidRPr="00337CAC"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  <w:t xml:space="preserve">se </w:t>
      </w:r>
      <w:r w:rsidRPr="00337CAC"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  <w:t>verificar erro notório na apreciação da prova</w:t>
      </w:r>
    </w:p>
    <w:p w:rsidR="00232C4B" w:rsidRPr="00337CAC" w:rsidRDefault="00232C4B" w:rsidP="00163741">
      <w:pPr>
        <w:spacing w:after="0" w:line="480" w:lineRule="exact"/>
        <w:jc w:val="center"/>
        <w:rPr>
          <w:rFonts w:ascii="Times New Roman" w:eastAsia="標楷體" w:hAnsi="Times New Roman" w:cs="Times New Roman"/>
          <w:b/>
          <w:sz w:val="32"/>
          <w:szCs w:val="24"/>
          <w:lang w:val="pt-PT" w:eastAsia="zh-HK"/>
        </w:rPr>
      </w:pPr>
    </w:p>
    <w:p w:rsidR="009361C2" w:rsidRPr="00ED1052" w:rsidRDefault="00232C4B" w:rsidP="009361C2">
      <w:pPr>
        <w:spacing w:after="0" w:line="480" w:lineRule="exact"/>
        <w:ind w:firstLine="480"/>
        <w:jc w:val="both"/>
        <w:rPr>
          <w:rFonts w:ascii="Times New Roman" w:eastAsia="標楷體" w:hAnsi="Times New Roman" w:cs="Times New Roman"/>
          <w:sz w:val="24"/>
          <w:szCs w:val="24"/>
          <w:lang w:val="pt-PT"/>
        </w:rPr>
      </w:pPr>
      <w:r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O arguido Chan </w:t>
      </w:r>
      <w:proofErr w:type="spellStart"/>
      <w:r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Chak</w:t>
      </w:r>
      <w:proofErr w:type="spellEnd"/>
      <w:r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Seng foi nomeado como vice presidente do Instituto Cultural de Macau</w:t>
      </w:r>
      <w:r w:rsidR="00964C49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(IC)</w:t>
      </w:r>
      <w:r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em Novembro de 2005</w:t>
      </w:r>
      <w:r w:rsidR="00E52EAC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. </w:t>
      </w:r>
      <w:r w:rsidR="009361C2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Por despacho</w:t>
      </w:r>
      <w:r w:rsidR="008F2BB5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,</w:t>
      </w:r>
      <w:r w:rsidR="009361C2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de 10 de Janeiro de 2006</w:t>
      </w:r>
      <w:r w:rsidR="008F2BB5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,</w:t>
      </w:r>
      <w:r w:rsidR="009361C2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do Secretário para </w:t>
      </w:r>
      <w:r w:rsidR="009361C2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os Assuntos Sociais e Cultura, foram delegadas </w:t>
      </w:r>
      <w:r w:rsidR="009361C2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a </w:t>
      </w:r>
      <w:r w:rsidR="009361C2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Chan </w:t>
      </w:r>
      <w:proofErr w:type="spellStart"/>
      <w:r w:rsidR="009361C2" w:rsidRPr="00ED1052">
        <w:rPr>
          <w:rFonts w:ascii="Times New Roman" w:hAnsi="Times New Roman" w:cs="Times New Roman"/>
          <w:sz w:val="24"/>
          <w:szCs w:val="24"/>
          <w:lang w:val="pt-PT"/>
        </w:rPr>
        <w:t>Chak</w:t>
      </w:r>
      <w:proofErr w:type="spellEnd"/>
      <w:r w:rsidR="009361C2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Seng as competências no que se refere à direcção, coordenação e fiscalização relativas ao Departamento do Património Cultural, à Biblioteca Central de Macau e ao Sector de Informática, do Instituto Cultural. </w:t>
      </w:r>
      <w:r w:rsidR="00C210FF" w:rsidRPr="00ED1052">
        <w:rPr>
          <w:rFonts w:ascii="Times New Roman" w:hAnsi="Times New Roman" w:cs="Times New Roman"/>
          <w:sz w:val="24"/>
          <w:szCs w:val="24"/>
          <w:lang w:val="pt-PT"/>
        </w:rPr>
        <w:t>Todas as</w:t>
      </w:r>
      <w:r w:rsidR="009361C2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obras </w:t>
      </w:r>
      <w:r w:rsidR="00C210FF" w:rsidRPr="00ED1052">
        <w:rPr>
          <w:rFonts w:ascii="Times New Roman" w:hAnsi="Times New Roman" w:cs="Times New Roman"/>
          <w:sz w:val="24"/>
          <w:szCs w:val="24"/>
          <w:lang w:val="pt-PT"/>
        </w:rPr>
        <w:t>a realizar</w:t>
      </w:r>
      <w:r w:rsidR="009361C2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nas instalações pertencentes </w:t>
      </w:r>
      <w:r w:rsidR="000B518B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às subunidades </w:t>
      </w:r>
      <w:r w:rsidR="003836DC" w:rsidRPr="00ED1052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="006C4E18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sua tutela </w:t>
      </w:r>
      <w:r w:rsidR="003450C6" w:rsidRPr="00ED1052">
        <w:rPr>
          <w:rFonts w:ascii="Times New Roman" w:hAnsi="Times New Roman" w:cs="Times New Roman"/>
          <w:sz w:val="24"/>
          <w:szCs w:val="24"/>
          <w:lang w:val="pt-PT"/>
        </w:rPr>
        <w:t>fica</w:t>
      </w:r>
      <w:r w:rsidR="00F537A2" w:rsidRPr="00ED1052">
        <w:rPr>
          <w:rFonts w:ascii="Times New Roman" w:hAnsi="Times New Roman" w:cs="Times New Roman"/>
          <w:sz w:val="24"/>
          <w:szCs w:val="24"/>
          <w:lang w:val="pt-PT"/>
        </w:rPr>
        <w:t>ram</w:t>
      </w:r>
      <w:r w:rsidR="006C4E18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sujeitas à </w:t>
      </w:r>
      <w:r w:rsidR="00C210FF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opinião </w:t>
      </w:r>
      <w:r w:rsidR="006C4E18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do arguido, este </w:t>
      </w:r>
      <w:r w:rsidR="00C210FF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ocupou </w:t>
      </w:r>
      <w:r w:rsidR="006C4E18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C210FF" w:rsidRPr="00ED1052">
        <w:rPr>
          <w:rFonts w:ascii="Times New Roman" w:hAnsi="Times New Roman" w:cs="Times New Roman"/>
          <w:sz w:val="24"/>
          <w:szCs w:val="24"/>
          <w:lang w:val="pt-PT"/>
        </w:rPr>
        <w:t>lugar de</w:t>
      </w:r>
      <w:r w:rsidR="006C4E18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presidente da </w:t>
      </w:r>
      <w:r w:rsidR="00C210FF" w:rsidRPr="00ED1052">
        <w:rPr>
          <w:rFonts w:ascii="Times New Roman" w:hAnsi="Times New Roman" w:cs="Times New Roman"/>
          <w:sz w:val="24"/>
          <w:szCs w:val="24"/>
          <w:lang w:val="pt-PT"/>
        </w:rPr>
        <w:t>c</w:t>
      </w:r>
      <w:r w:rsidR="006C4E18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omissão de </w:t>
      </w:r>
      <w:r w:rsidR="00C210FF" w:rsidRPr="00ED1052">
        <w:rPr>
          <w:rFonts w:ascii="Times New Roman" w:hAnsi="Times New Roman" w:cs="Times New Roman"/>
          <w:sz w:val="24"/>
          <w:szCs w:val="24"/>
          <w:lang w:val="pt-PT"/>
        </w:rPr>
        <w:t>selecção das obras envolvidas.</w:t>
      </w:r>
    </w:p>
    <w:p w:rsidR="006C4E18" w:rsidRPr="00ED1052" w:rsidRDefault="006C4E18" w:rsidP="00163741">
      <w:pPr>
        <w:spacing w:after="0" w:line="480" w:lineRule="exact"/>
        <w:ind w:firstLine="480"/>
        <w:jc w:val="both"/>
        <w:rPr>
          <w:rFonts w:ascii="Times New Roman" w:eastAsia="標楷體" w:hAnsi="Times New Roman" w:cs="Times New Roman"/>
          <w:sz w:val="24"/>
          <w:szCs w:val="24"/>
          <w:lang w:val="pt-PT"/>
        </w:rPr>
      </w:pPr>
      <w:r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Por outro lado, D </w:t>
      </w:r>
      <w:r w:rsidR="00F34C2F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era o empresário da Companhia X</w:t>
      </w:r>
      <w:r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mas não participou concretamente na </w:t>
      </w:r>
      <w:r w:rsidR="00F34C2F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opera</w:t>
      </w:r>
      <w:r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ção da companhia, sendo esta </w:t>
      </w:r>
      <w:r w:rsidR="00F34C2F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gerida</w:t>
      </w:r>
      <w:r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pelo </w:t>
      </w:r>
      <w:r w:rsidR="00F34C2F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seu </w:t>
      </w:r>
      <w:r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filho C. C conheceu B, irmão </w:t>
      </w:r>
      <w:r w:rsidR="008F2BB5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mais novo </w:t>
      </w:r>
      <w:r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do </w:t>
      </w:r>
      <w:r w:rsidR="00F04CD6" w:rsidRPr="00ED1052">
        <w:rPr>
          <w:rFonts w:ascii="Times New Roman" w:hAnsi="Times New Roman" w:cs="Times New Roman"/>
          <w:sz w:val="24"/>
          <w:szCs w:val="24"/>
          <w:lang w:val="pt-PT"/>
        </w:rPr>
        <w:t>arguido</w:t>
      </w:r>
      <w:r w:rsidR="008F2BB5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,</w:t>
      </w:r>
      <w:r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</w:t>
      </w:r>
      <w:r w:rsidR="00F34C2F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quando estudava em</w:t>
      </w:r>
      <w:r w:rsidR="008F2BB5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universidade. </w:t>
      </w:r>
      <w:r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B começou a trabalhar </w:t>
      </w:r>
      <w:r w:rsidR="00E41022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como engenheiro </w:t>
      </w:r>
      <w:r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na Companhia X </w:t>
      </w:r>
      <w:r w:rsidR="00E41022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em</w:t>
      </w:r>
      <w:r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2005</w:t>
      </w:r>
      <w:r w:rsidR="00E41022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. O mesmo sabia o código da conta bancária da Companhia X e mobili</w:t>
      </w:r>
      <w:r w:rsidR="00A31E9E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za</w:t>
      </w:r>
      <w:r w:rsidR="00E41022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va o fundo. Depois, B e C adquiriram bens imóveis</w:t>
      </w:r>
      <w:r w:rsidR="00991230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no</w:t>
      </w:r>
      <w:r w:rsidR="00E41022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</w:t>
      </w:r>
      <w:r w:rsidR="001C2AD3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Interior da</w:t>
      </w:r>
      <w:r w:rsidR="00E41022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China com o fundo da Companhia X.</w:t>
      </w:r>
    </w:p>
    <w:p w:rsidR="00E41022" w:rsidRPr="00ED1052" w:rsidRDefault="00163741" w:rsidP="00347A1A">
      <w:pPr>
        <w:spacing w:after="0" w:line="480" w:lineRule="exact"/>
        <w:jc w:val="both"/>
        <w:rPr>
          <w:rFonts w:ascii="Times New Roman" w:eastAsia="標楷體" w:hAnsi="Times New Roman" w:cs="Times New Roman"/>
          <w:sz w:val="24"/>
          <w:szCs w:val="24"/>
          <w:lang w:val="pt-PT"/>
        </w:rPr>
      </w:pPr>
      <w:r w:rsidRPr="00ED1052">
        <w:rPr>
          <w:rFonts w:ascii="Times New Roman" w:eastAsia="標楷體" w:hAnsi="Times New Roman" w:cs="Times New Roman"/>
          <w:sz w:val="24"/>
          <w:szCs w:val="24"/>
        </w:rPr>
        <w:t xml:space="preserve">　</w:t>
      </w:r>
      <w:r w:rsidR="00E41022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Em 2008, o IC convidou três </w:t>
      </w:r>
      <w:r w:rsidR="00964C49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empresas</w:t>
      </w:r>
      <w:r w:rsidR="00E41022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para </w:t>
      </w:r>
      <w:r w:rsidR="00964C49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apresentar proposta</w:t>
      </w:r>
      <w:r w:rsidR="00E41022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sobre </w:t>
      </w:r>
      <w:r w:rsidR="00964C49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a “</w:t>
      </w:r>
      <w:r w:rsidR="00E41022" w:rsidRPr="00ED1052">
        <w:rPr>
          <w:rFonts w:ascii="Times New Roman" w:hAnsi="Times New Roman" w:cs="Times New Roman"/>
          <w:sz w:val="24"/>
          <w:szCs w:val="24"/>
          <w:lang w:val="pt-PT"/>
        </w:rPr>
        <w:t>prestação de serviços de manutenção de equipamentos da Biblioteca Central de Macau</w:t>
      </w:r>
      <w:r w:rsidR="00964C49" w:rsidRPr="00ED1052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="00E41022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347A1A" w:rsidRPr="00ED1052">
        <w:rPr>
          <w:rFonts w:ascii="Times New Roman" w:hAnsi="Times New Roman" w:cs="Times New Roman"/>
          <w:sz w:val="24"/>
          <w:szCs w:val="24"/>
          <w:lang w:val="pt-PT"/>
        </w:rPr>
        <w:t>Também foi convidada a</w:t>
      </w:r>
      <w:r w:rsidR="00E41022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Companhia X</w:t>
      </w:r>
      <w:r w:rsidR="00347A1A" w:rsidRPr="00ED1052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E41022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onde trabalhava B, irmão do </w:t>
      </w:r>
      <w:r w:rsidR="00F04CD6" w:rsidRPr="00ED1052">
        <w:rPr>
          <w:rFonts w:ascii="Times New Roman" w:hAnsi="Times New Roman" w:cs="Times New Roman"/>
          <w:sz w:val="24"/>
          <w:szCs w:val="24"/>
          <w:lang w:val="pt-PT"/>
        </w:rPr>
        <w:t>arguido</w:t>
      </w:r>
      <w:r w:rsidR="00E41022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. No entanto, </w:t>
      </w:r>
      <w:r w:rsidR="00F04CD6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F04CD6" w:rsidRPr="00ED1052">
        <w:rPr>
          <w:rFonts w:ascii="Times New Roman" w:hAnsi="Times New Roman" w:cs="Times New Roman"/>
          <w:sz w:val="24"/>
          <w:szCs w:val="24"/>
          <w:lang w:val="pt-PT"/>
        </w:rPr>
        <w:t>arguido</w:t>
      </w:r>
      <w:r w:rsidR="00E41022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não pediu escusa, continuando a exercer o cargo de presidente d</w:t>
      </w:r>
      <w:r w:rsidR="00964C49" w:rsidRPr="00ED1052">
        <w:rPr>
          <w:rFonts w:ascii="Times New Roman" w:hAnsi="Times New Roman" w:cs="Times New Roman"/>
          <w:sz w:val="24"/>
          <w:szCs w:val="24"/>
          <w:lang w:val="pt-PT"/>
        </w:rPr>
        <w:t>a comissão d</w:t>
      </w:r>
      <w:r w:rsidR="00E41022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e selecção. </w:t>
      </w:r>
      <w:r w:rsidR="00964C49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Neste </w:t>
      </w:r>
      <w:r w:rsidR="00E41022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concurso apenas </w:t>
      </w:r>
      <w:r w:rsidR="00964C49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E41022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Companhia X e </w:t>
      </w:r>
      <w:r w:rsidR="00964C49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E41022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Companhia Y apresentaram </w:t>
      </w:r>
      <w:r w:rsidR="00E618A9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propostas. </w:t>
      </w:r>
      <w:r w:rsidR="00362854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Das propostas apresentadas resultou que o preço proposto pela Companhia X era mais elevado, </w:t>
      </w:r>
      <w:r w:rsidR="00964C49" w:rsidRPr="00ED1052">
        <w:rPr>
          <w:rFonts w:ascii="Times New Roman" w:hAnsi="Times New Roman" w:cs="Times New Roman"/>
          <w:sz w:val="24"/>
          <w:szCs w:val="24"/>
          <w:lang w:val="pt-PT"/>
        </w:rPr>
        <w:t>nesta situação</w:t>
      </w:r>
      <w:r w:rsidR="00362854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, deveria ser seleccionada a proposta </w:t>
      </w:r>
      <w:r w:rsidR="00964C49" w:rsidRPr="00ED1052"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362854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a Companhia </w:t>
      </w:r>
      <w:r w:rsidR="00964C49" w:rsidRPr="00ED1052">
        <w:rPr>
          <w:rFonts w:ascii="Times New Roman" w:hAnsi="Times New Roman" w:cs="Times New Roman"/>
          <w:sz w:val="24"/>
          <w:szCs w:val="24"/>
          <w:lang w:val="pt-PT"/>
        </w:rPr>
        <w:t>Y</w:t>
      </w:r>
      <w:r w:rsidR="00362854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. Porém, a </w:t>
      </w:r>
      <w:r w:rsidR="00347A1A" w:rsidRPr="00ED1052">
        <w:rPr>
          <w:rFonts w:ascii="Times New Roman" w:hAnsi="Times New Roman" w:cs="Times New Roman"/>
          <w:sz w:val="24"/>
          <w:szCs w:val="24"/>
          <w:lang w:val="pt-PT"/>
        </w:rPr>
        <w:t>c</w:t>
      </w:r>
      <w:r w:rsidR="00362854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omissão de </w:t>
      </w:r>
      <w:r w:rsidR="00347A1A" w:rsidRPr="00ED1052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362854" w:rsidRPr="00ED1052">
        <w:rPr>
          <w:rFonts w:ascii="Times New Roman" w:hAnsi="Times New Roman" w:cs="Times New Roman"/>
          <w:sz w:val="24"/>
          <w:szCs w:val="24"/>
          <w:lang w:val="pt-PT"/>
        </w:rPr>
        <w:t>elecção</w:t>
      </w:r>
      <w:r w:rsidR="00964C49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desse concurso</w:t>
      </w:r>
      <w:r w:rsidR="00362854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decidiu </w:t>
      </w:r>
      <w:r w:rsidR="001C1F1A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que se apresentassem propostas novas. Para tal, </w:t>
      </w:r>
      <w:r w:rsidR="00F04CD6" w:rsidRPr="00ED1052">
        <w:rPr>
          <w:rFonts w:ascii="Times New Roman" w:hAnsi="Times New Roman" w:cs="Times New Roman"/>
          <w:sz w:val="24"/>
          <w:szCs w:val="24"/>
          <w:lang w:val="pt-PT"/>
        </w:rPr>
        <w:t>o arguido</w:t>
      </w:r>
      <w:r w:rsidR="001C1F1A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escreveu</w:t>
      </w:r>
      <w:r w:rsidR="00167DAD" w:rsidRPr="00ED1052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1C1F1A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67DAD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pelo seu próprio punho, </w:t>
      </w:r>
      <w:r w:rsidR="001C1F1A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a razão para a apresentação de novas propostas. Posteriormente, </w:t>
      </w:r>
      <w:r w:rsidR="009B3094" w:rsidRPr="00ED1052">
        <w:rPr>
          <w:rFonts w:ascii="Times New Roman" w:hAnsi="Times New Roman" w:cs="Times New Roman"/>
          <w:sz w:val="24"/>
          <w:szCs w:val="24"/>
          <w:lang w:val="pt-PT"/>
        </w:rPr>
        <w:t>antes da</w:t>
      </w:r>
      <w:r w:rsidR="001C1F1A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abertura </w:t>
      </w:r>
      <w:r w:rsidR="009B3094" w:rsidRPr="00ED1052">
        <w:rPr>
          <w:rFonts w:ascii="Times New Roman" w:hAnsi="Times New Roman" w:cs="Times New Roman"/>
          <w:sz w:val="24"/>
          <w:szCs w:val="24"/>
          <w:lang w:val="pt-PT"/>
        </w:rPr>
        <w:t>das novas propostas,</w:t>
      </w:r>
      <w:r w:rsidR="001C1F1A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04CD6" w:rsidRPr="00ED1052">
        <w:rPr>
          <w:rFonts w:ascii="Times New Roman" w:hAnsi="Times New Roman" w:cs="Times New Roman"/>
          <w:sz w:val="24"/>
          <w:szCs w:val="24"/>
          <w:lang w:val="pt-PT"/>
        </w:rPr>
        <w:t>o arguido</w:t>
      </w:r>
      <w:r w:rsidR="001C1F1A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revelou ao seu irmão B que o preço proposta no último concurso era demasiado alto, </w:t>
      </w:r>
      <w:r w:rsidR="009B3094" w:rsidRPr="00ED1052">
        <w:rPr>
          <w:rFonts w:ascii="Times New Roman" w:hAnsi="Times New Roman" w:cs="Times New Roman"/>
          <w:sz w:val="24"/>
          <w:szCs w:val="24"/>
          <w:lang w:val="pt-PT"/>
        </w:rPr>
        <w:t>dizendo-lhe</w:t>
      </w:r>
      <w:r w:rsidR="001C1F1A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ainda o preço para a fase experimental. Assim, a Companhia X baixou o preço e conseguiu </w:t>
      </w:r>
      <w:r w:rsidR="009B3094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ganhar </w:t>
      </w:r>
      <w:r w:rsidR="001C1F1A" w:rsidRPr="00ED1052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1C1F1A" w:rsidRPr="00337CA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C1F1A" w:rsidRPr="00ED1052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adjudicação. </w:t>
      </w:r>
      <w:r w:rsidR="009B3094" w:rsidRPr="00ED1052">
        <w:rPr>
          <w:rFonts w:ascii="Times New Roman" w:hAnsi="Times New Roman" w:cs="Times New Roman"/>
          <w:sz w:val="24"/>
          <w:szCs w:val="24"/>
          <w:lang w:val="pt-PT"/>
        </w:rPr>
        <w:t>Além disso,</w:t>
      </w:r>
      <w:r w:rsidR="001C1F1A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esta Companhia ganhou o concurso </w:t>
      </w:r>
      <w:r w:rsidR="001C1F1A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sobre </w:t>
      </w:r>
      <w:r w:rsidR="009B3094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a “</w:t>
      </w:r>
      <w:r w:rsidR="001C1F1A" w:rsidRPr="00ED1052">
        <w:rPr>
          <w:rFonts w:ascii="Times New Roman" w:hAnsi="Times New Roman" w:cs="Times New Roman"/>
          <w:sz w:val="24"/>
          <w:szCs w:val="24"/>
          <w:lang w:val="pt-PT"/>
        </w:rPr>
        <w:t>prestação de serviços de manutenção de equipamentos da Biblioteca Central de Macau</w:t>
      </w:r>
      <w:r w:rsidR="009B3094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” </w:t>
      </w:r>
      <w:r w:rsidR="001C1F1A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nos seguintes cinco </w:t>
      </w:r>
      <w:r w:rsidR="000D2D1E" w:rsidRPr="00ED1052">
        <w:rPr>
          <w:rFonts w:ascii="Times New Roman" w:hAnsi="Times New Roman" w:cs="Times New Roman" w:hint="eastAsia"/>
          <w:sz w:val="24"/>
          <w:szCs w:val="24"/>
          <w:lang w:val="pt-PT"/>
        </w:rPr>
        <w:t>veze</w:t>
      </w:r>
      <w:r w:rsidR="001C1F1A" w:rsidRPr="00ED1052">
        <w:rPr>
          <w:rFonts w:ascii="Times New Roman" w:hAnsi="Times New Roman" w:cs="Times New Roman"/>
          <w:sz w:val="24"/>
          <w:szCs w:val="24"/>
          <w:lang w:val="pt-PT"/>
        </w:rPr>
        <w:t>s.</w:t>
      </w:r>
    </w:p>
    <w:p w:rsidR="001C1F1A" w:rsidRPr="00ED1052" w:rsidRDefault="00163741" w:rsidP="00163741">
      <w:pPr>
        <w:spacing w:after="0" w:line="480" w:lineRule="exact"/>
        <w:jc w:val="both"/>
        <w:rPr>
          <w:rFonts w:ascii="Times New Roman" w:eastAsia="標楷體" w:hAnsi="Times New Roman" w:cs="Times New Roman"/>
          <w:sz w:val="24"/>
          <w:szCs w:val="24"/>
          <w:lang w:val="pt-PT"/>
        </w:rPr>
      </w:pPr>
      <w:r w:rsidRPr="00ED1052">
        <w:rPr>
          <w:rFonts w:ascii="Times New Roman" w:eastAsia="標楷體" w:hAnsi="Times New Roman" w:cs="Times New Roman"/>
          <w:sz w:val="24"/>
          <w:szCs w:val="24"/>
        </w:rPr>
        <w:t xml:space="preserve">　　</w:t>
      </w:r>
      <w:r w:rsidR="001C1F1A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O Juízo Criminal do Tribunal Judicial de Base proferiu </w:t>
      </w:r>
      <w:r w:rsidR="00167DA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acórdão</w:t>
      </w:r>
      <w:r w:rsidR="001C1F1A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, </w:t>
      </w:r>
      <w:r w:rsidR="00167DA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absolvendo o arguido de dois</w:t>
      </w:r>
      <w:r w:rsidR="00482D1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crime</w:t>
      </w:r>
      <w:r w:rsidR="00167DA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s</w:t>
      </w:r>
      <w:r w:rsidR="00482D1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de abuso de poder</w:t>
      </w:r>
      <w:r w:rsidR="00167DA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, p.p. pelo </w:t>
      </w:r>
      <w:proofErr w:type="spellStart"/>
      <w:r w:rsidR="00167DA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art</w:t>
      </w:r>
      <w:proofErr w:type="spellEnd"/>
      <w:r w:rsidR="00167DA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º 347º do CP e de um</w:t>
      </w:r>
      <w:r w:rsidR="00482D1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crime de violação de segredo, p.p. pelo </w:t>
      </w:r>
      <w:proofErr w:type="spellStart"/>
      <w:r w:rsidR="00482D1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art</w:t>
      </w:r>
      <w:proofErr w:type="spellEnd"/>
      <w:r w:rsidR="00482D1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º 348º, nº 1 do mesmo Código, bem como d</w:t>
      </w:r>
      <w:r w:rsidR="00167DA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e um</w:t>
      </w:r>
      <w:r w:rsidR="00482D1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crime de riqueza injustificada, p.p. pelo </w:t>
      </w:r>
      <w:proofErr w:type="spellStart"/>
      <w:r w:rsidR="00482D1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art</w:t>
      </w:r>
      <w:proofErr w:type="spellEnd"/>
      <w:r w:rsidR="00482D1D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º 28º, nº 1 da Lei nº 11/2003.</w:t>
      </w:r>
    </w:p>
    <w:p w:rsidR="00735C61" w:rsidRPr="00ED1052" w:rsidRDefault="00163741" w:rsidP="00163741">
      <w:pPr>
        <w:spacing w:after="0" w:line="480" w:lineRule="exact"/>
        <w:jc w:val="both"/>
        <w:rPr>
          <w:rFonts w:ascii="Times New Roman" w:eastAsia="標楷體" w:hAnsi="Times New Roman" w:cs="Times New Roman"/>
          <w:sz w:val="24"/>
          <w:szCs w:val="24"/>
          <w:lang w:val="pt-PT" w:eastAsia="zh-HK"/>
        </w:rPr>
      </w:pPr>
      <w:r w:rsidRPr="00ED1052">
        <w:rPr>
          <w:rFonts w:ascii="Times New Roman" w:eastAsia="標楷體" w:hAnsi="Times New Roman" w:cs="Times New Roman"/>
          <w:sz w:val="24"/>
          <w:szCs w:val="24"/>
        </w:rPr>
        <w:t xml:space="preserve">　　</w:t>
      </w:r>
      <w:r w:rsidR="00735C61" w:rsidRPr="00ED1052">
        <w:rPr>
          <w:rFonts w:ascii="Times New Roman" w:eastAsia="標楷體" w:hAnsi="Times New Roman" w:cs="Times New Roman"/>
          <w:sz w:val="24"/>
          <w:szCs w:val="24"/>
          <w:lang w:val="pt-PT" w:eastAsia="zh-HK"/>
        </w:rPr>
        <w:t>Inconformado, o Ministério Público recorreu para o Tribunal de Segund</w:t>
      </w:r>
      <w:r w:rsidR="005F7C92" w:rsidRPr="00ED1052">
        <w:rPr>
          <w:rFonts w:ascii="Times New Roman" w:eastAsia="標楷體" w:hAnsi="Times New Roman" w:cs="Times New Roman"/>
          <w:sz w:val="24"/>
          <w:szCs w:val="24"/>
          <w:lang w:val="pt-PT" w:eastAsia="zh-HK"/>
        </w:rPr>
        <w:t>a</w:t>
      </w:r>
      <w:r w:rsidR="00735C61" w:rsidRPr="00ED1052">
        <w:rPr>
          <w:rFonts w:ascii="Times New Roman" w:eastAsia="標楷體" w:hAnsi="Times New Roman" w:cs="Times New Roman"/>
          <w:sz w:val="24"/>
          <w:szCs w:val="24"/>
          <w:lang w:val="pt-PT" w:eastAsia="zh-HK"/>
        </w:rPr>
        <w:t xml:space="preserve"> Instância, imputando ao Tribunal Colectivo recorrido </w:t>
      </w:r>
      <w:r w:rsidR="001F399C" w:rsidRPr="00ED1052">
        <w:rPr>
          <w:rFonts w:ascii="Times New Roman" w:eastAsia="標楷體" w:hAnsi="Times New Roman" w:cs="Times New Roman"/>
          <w:sz w:val="24"/>
          <w:szCs w:val="24"/>
          <w:lang w:val="pt-PT" w:eastAsia="zh-HK"/>
        </w:rPr>
        <w:t xml:space="preserve">a violação do </w:t>
      </w:r>
      <w:proofErr w:type="spellStart"/>
      <w:r w:rsidR="001F399C" w:rsidRPr="00ED1052">
        <w:rPr>
          <w:rFonts w:ascii="Times New Roman" w:eastAsia="標楷體" w:hAnsi="Times New Roman" w:cs="Times New Roman"/>
          <w:sz w:val="24"/>
          <w:szCs w:val="24"/>
          <w:lang w:val="pt-PT" w:eastAsia="zh-HK"/>
        </w:rPr>
        <w:t>art</w:t>
      </w:r>
      <w:proofErr w:type="spellEnd"/>
      <w:r w:rsidR="001F399C" w:rsidRPr="00ED1052">
        <w:rPr>
          <w:rFonts w:ascii="Times New Roman" w:eastAsia="標楷體" w:hAnsi="Times New Roman" w:cs="Times New Roman"/>
          <w:sz w:val="24"/>
          <w:szCs w:val="24"/>
          <w:lang w:val="pt-PT" w:eastAsia="zh-HK"/>
        </w:rPr>
        <w:t>º 400º,</w:t>
      </w:r>
      <w:r w:rsidR="001F399C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nº 2, al. c) e nº 1 do CPP e do </w:t>
      </w:r>
      <w:proofErr w:type="spellStart"/>
      <w:r w:rsidR="001F399C" w:rsidRPr="00ED1052">
        <w:rPr>
          <w:rFonts w:ascii="Times New Roman" w:hAnsi="Times New Roman" w:cs="Times New Roman"/>
          <w:sz w:val="24"/>
          <w:szCs w:val="24"/>
          <w:lang w:val="pt-PT"/>
        </w:rPr>
        <w:t>art</w:t>
      </w:r>
      <w:proofErr w:type="spellEnd"/>
      <w:r w:rsidR="001F399C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º 347º do CP, por se verificar </w:t>
      </w:r>
      <w:r w:rsidR="001F399C" w:rsidRPr="00ED1052">
        <w:rPr>
          <w:rFonts w:ascii="Times New Roman" w:eastAsia="標楷體" w:hAnsi="Times New Roman" w:cs="Times New Roman"/>
          <w:sz w:val="24"/>
          <w:szCs w:val="24"/>
          <w:lang w:val="pt-PT" w:eastAsia="zh-HK"/>
        </w:rPr>
        <w:t>erro notório na apreciação da prova</w:t>
      </w:r>
      <w:r w:rsidR="001F399C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35C61" w:rsidRPr="00ED1052">
        <w:rPr>
          <w:rFonts w:ascii="Times New Roman" w:eastAsia="標楷體" w:hAnsi="Times New Roman" w:cs="Times New Roman"/>
          <w:sz w:val="24"/>
          <w:szCs w:val="24"/>
          <w:lang w:val="pt-PT" w:eastAsia="zh-HK"/>
        </w:rPr>
        <w:t>e erro na interpretação d</w:t>
      </w:r>
      <w:r w:rsidR="00167DAD" w:rsidRPr="00ED1052">
        <w:rPr>
          <w:rFonts w:ascii="Times New Roman" w:eastAsia="標楷體" w:hAnsi="Times New Roman" w:cs="Times New Roman"/>
          <w:sz w:val="24"/>
          <w:szCs w:val="24"/>
          <w:lang w:val="pt-PT" w:eastAsia="zh-HK"/>
        </w:rPr>
        <w:t>a lei</w:t>
      </w:r>
      <w:r w:rsidR="001F399C" w:rsidRPr="00ED1052">
        <w:rPr>
          <w:rFonts w:ascii="Times New Roman" w:eastAsia="標楷體" w:hAnsi="Times New Roman" w:cs="Times New Roman"/>
          <w:sz w:val="24"/>
          <w:szCs w:val="24"/>
          <w:lang w:val="pt-PT" w:eastAsia="zh-HK"/>
        </w:rPr>
        <w:t xml:space="preserve">. O Ministério Público entendeu que os actos ilícitos referidos constituíram um crime de abuso de poder, p.p. pelo </w:t>
      </w:r>
      <w:proofErr w:type="spellStart"/>
      <w:r w:rsidR="001F399C" w:rsidRPr="00ED1052">
        <w:rPr>
          <w:rFonts w:ascii="Times New Roman" w:eastAsia="標楷體" w:hAnsi="Times New Roman" w:cs="Times New Roman"/>
          <w:sz w:val="24"/>
          <w:szCs w:val="24"/>
          <w:lang w:val="pt-PT" w:eastAsia="zh-HK"/>
        </w:rPr>
        <w:t>art</w:t>
      </w:r>
      <w:proofErr w:type="spellEnd"/>
      <w:r w:rsidR="001F399C" w:rsidRPr="00ED1052">
        <w:rPr>
          <w:rFonts w:ascii="Times New Roman" w:eastAsia="標楷體" w:hAnsi="Times New Roman" w:cs="Times New Roman"/>
          <w:sz w:val="24"/>
          <w:szCs w:val="24"/>
          <w:lang w:val="pt-PT" w:eastAsia="zh-HK"/>
        </w:rPr>
        <w:t xml:space="preserve">º 347º </w:t>
      </w:r>
      <w:proofErr w:type="gramStart"/>
      <w:r w:rsidR="001F399C" w:rsidRPr="00ED1052">
        <w:rPr>
          <w:rFonts w:ascii="Times New Roman" w:eastAsia="標楷體" w:hAnsi="Times New Roman" w:cs="Times New Roman"/>
          <w:sz w:val="24"/>
          <w:szCs w:val="24"/>
          <w:lang w:val="pt-PT" w:eastAsia="zh-HK"/>
        </w:rPr>
        <w:t>do CP</w:t>
      </w:r>
      <w:proofErr w:type="gramEnd"/>
      <w:r w:rsidR="001F399C" w:rsidRPr="00ED1052">
        <w:rPr>
          <w:rFonts w:ascii="Times New Roman" w:eastAsia="標楷體" w:hAnsi="Times New Roman" w:cs="Times New Roman"/>
          <w:sz w:val="24"/>
          <w:szCs w:val="24"/>
          <w:lang w:val="pt-PT" w:eastAsia="zh-HK"/>
        </w:rPr>
        <w:t>, pelo que</w:t>
      </w:r>
      <w:r w:rsidR="00DD7387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pedi</w:t>
      </w:r>
      <w:r w:rsidR="001F399C" w:rsidRPr="00ED1052">
        <w:rPr>
          <w:rFonts w:ascii="Times New Roman" w:hAnsi="Times New Roman" w:cs="Times New Roman"/>
          <w:sz w:val="24"/>
          <w:szCs w:val="24"/>
          <w:lang w:val="pt-PT"/>
        </w:rPr>
        <w:t>u a condenação d</w:t>
      </w:r>
      <w:r w:rsidR="00DD7387" w:rsidRPr="00ED1052">
        <w:rPr>
          <w:rFonts w:ascii="Times New Roman" w:hAnsi="Times New Roman" w:cs="Times New Roman"/>
          <w:sz w:val="24"/>
          <w:szCs w:val="24"/>
          <w:lang w:val="pt-PT"/>
        </w:rPr>
        <w:t>o arguido na pena de prisão não inferior a um ano.</w:t>
      </w:r>
    </w:p>
    <w:p w:rsidR="00DD7387" w:rsidRPr="00ED1052" w:rsidRDefault="00163741" w:rsidP="00D54683">
      <w:pPr>
        <w:spacing w:after="0" w:line="480" w:lineRule="exact"/>
        <w:jc w:val="both"/>
        <w:rPr>
          <w:rFonts w:ascii="Times New Roman" w:eastAsia="標楷體" w:hAnsi="Times New Roman" w:cs="Times New Roman"/>
          <w:sz w:val="24"/>
          <w:szCs w:val="24"/>
          <w:lang w:val="pt-PT"/>
        </w:rPr>
      </w:pPr>
      <w:r w:rsidRPr="00ED1052">
        <w:rPr>
          <w:rFonts w:ascii="Times New Roman" w:eastAsia="標楷體" w:hAnsi="Times New Roman" w:cs="Times New Roman"/>
          <w:sz w:val="24"/>
          <w:szCs w:val="24"/>
          <w:lang w:eastAsia="zh-HK"/>
        </w:rPr>
        <w:t xml:space="preserve">　　</w:t>
      </w:r>
      <w:r w:rsidR="00DD7387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Tendo apreciado o processo, o Tribunal de Segund</w:t>
      </w:r>
      <w:r w:rsidR="005F7C92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a</w:t>
      </w:r>
      <w:r w:rsidR="00DD7387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Instância apontou os seguintes pontos fundamentais: Primeiro, </w:t>
      </w:r>
      <w:r w:rsidR="001F399C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a existência da relação estreita entre </w:t>
      </w:r>
      <w:r w:rsidR="00DD7387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o irmão mais novo do arguido </w:t>
      </w:r>
      <w:r w:rsidR="001F399C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e </w:t>
      </w:r>
      <w:r w:rsidR="00DD7387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C que </w:t>
      </w:r>
      <w:r w:rsidR="00035153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se </w:t>
      </w:r>
      <w:r w:rsidR="00DD7387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respons</w:t>
      </w:r>
      <w:r w:rsidR="00035153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abiliza </w:t>
      </w:r>
      <w:r w:rsidR="00DD7387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pel</w:t>
      </w:r>
      <w:r w:rsidR="001F399C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a operação </w:t>
      </w:r>
      <w:r w:rsidR="00DD7387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da Companhia X</w:t>
      </w:r>
      <w:r w:rsidR="00035153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. Os dois não só conheceram-se </w:t>
      </w:r>
      <w:r w:rsidR="0003515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quando estudavam </w:t>
      </w:r>
      <w:r w:rsidR="003836DC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em</w:t>
      </w:r>
      <w:r w:rsidR="0003515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u</w:t>
      </w:r>
      <w:r w:rsidR="00035153" w:rsidRPr="00ED1052">
        <w:rPr>
          <w:rStyle w:val="a9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pt-PT"/>
        </w:rPr>
        <w:t>niversidade</w:t>
      </w:r>
      <w:r w:rsidR="0003515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, como também estabeleceram</w:t>
      </w:r>
      <w:r w:rsidR="00530B6B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,</w:t>
      </w:r>
      <w:r w:rsidR="0003515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30B6B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posteriormente, </w:t>
      </w:r>
      <w:r w:rsidR="0003515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uma empresa</w:t>
      </w:r>
      <w:r w:rsidR="00530B6B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em conjunto e </w:t>
      </w:r>
      <w:r w:rsidR="0003515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compraram bens imóveis na China. </w:t>
      </w:r>
      <w:r w:rsidR="000D2D1E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O irmão mais novo do arguido</w:t>
      </w:r>
      <w:r w:rsidR="0003515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até sab</w:t>
      </w:r>
      <w:r w:rsidR="00530B6B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e</w:t>
      </w:r>
      <w:r w:rsidR="0003515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o código da conta bancária da Companhia X e t</w:t>
      </w:r>
      <w:r w:rsidR="00530B6B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em poder de </w:t>
      </w:r>
      <w:r w:rsidR="0003515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mobilizar o fundo</w:t>
      </w:r>
      <w:r w:rsidR="00530B6B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.</w:t>
      </w:r>
      <w:r w:rsidR="0003515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Segundo, </w:t>
      </w:r>
      <w:r w:rsidR="00CC26D0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não se pode dizer que </w:t>
      </w:r>
      <w:r w:rsidR="009A7B5B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não há interesse entre </w:t>
      </w:r>
      <w:r w:rsidR="00CC26D0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a posição d</w:t>
      </w:r>
      <w:r w:rsidR="0003515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o irmão mais novo </w:t>
      </w:r>
      <w:r w:rsidR="009A7B5B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do arguido na Companhia X e</w:t>
      </w:r>
      <w:r w:rsidR="00CC26D0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9A7B5B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a participação da mesma empresa n</w:t>
      </w:r>
      <w:r w:rsidR="00CC26D0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o concurso</w:t>
      </w:r>
      <w:r w:rsidR="009A7B5B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.</w:t>
      </w:r>
      <w:r w:rsidR="00CC26D0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A avaliação deste interesse não </w:t>
      </w:r>
      <w:r w:rsidR="009A7B5B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se </w:t>
      </w:r>
      <w:r w:rsidR="00CC26D0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deve limitar ao </w:t>
      </w:r>
      <w:r w:rsidR="005D3766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titular</w:t>
      </w:r>
      <w:r w:rsidR="009A7B5B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da empresa</w:t>
      </w:r>
      <w:r w:rsidR="005D3766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. </w:t>
      </w:r>
      <w:r w:rsidR="00FC2C48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O</w:t>
      </w:r>
      <w:r w:rsidR="009A7B5B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5D3766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arguido</w:t>
      </w:r>
      <w:r w:rsidR="00FC2C48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, ao menos,</w:t>
      </w:r>
      <w:r w:rsidR="005D3766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deveria, por causa da relação</w:t>
      </w:r>
      <w:r w:rsidR="00FC2C48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mencionada</w:t>
      </w:r>
      <w:r w:rsidR="005D3766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, pedir escusa conforme o </w:t>
      </w:r>
      <w:proofErr w:type="spellStart"/>
      <w:r w:rsidR="005D3766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art</w:t>
      </w:r>
      <w:proofErr w:type="spellEnd"/>
      <w:r w:rsidR="005D3766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º 50º do CPA, com vista a evitar que </w:t>
      </w:r>
      <w:r w:rsidR="009A7B5B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se suspeitasse </w:t>
      </w:r>
      <w:r w:rsidR="00213CE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da isenção </w:t>
      </w:r>
      <w:r w:rsidR="005D3766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da sua decisão</w:t>
      </w:r>
      <w:r w:rsidR="00213CE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. Terceiro, </w:t>
      </w:r>
      <w:r w:rsidR="00347A1A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o </w:t>
      </w:r>
      <w:r w:rsidR="00213CE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outro irmão mais novo do arguido</w:t>
      </w:r>
      <w:r w:rsidR="003F06A1" w:rsidRPr="00ED1052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pt-PT"/>
        </w:rPr>
        <w:t xml:space="preserve"> (E)</w:t>
      </w:r>
      <w:r w:rsidR="00347A1A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,</w:t>
      </w:r>
      <w:r w:rsidR="00213CE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técnico superior</w:t>
      </w:r>
      <w:r w:rsidR="00FC2C48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do IC</w:t>
      </w:r>
      <w:r w:rsidR="00213CE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responsável pelo trabalho </w:t>
      </w:r>
      <w:r w:rsidR="00FC2C48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nesta área, </w:t>
      </w:r>
      <w:r w:rsidR="00213CE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não</w:t>
      </w:r>
      <w:r w:rsidR="00130E4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interveio </w:t>
      </w:r>
      <w:r w:rsidR="00213CE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no </w:t>
      </w:r>
      <w:r w:rsidR="00130E4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procedimento </w:t>
      </w:r>
      <w:r w:rsidR="00FC2C48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que envolveu </w:t>
      </w:r>
      <w:r w:rsidR="00213CE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o projecto da Companhia X, o que </w:t>
      </w:r>
      <w:r w:rsidR="005F7C92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mostrou</w:t>
      </w:r>
      <w:r w:rsidR="00213CE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que E pediu escusa conforme a lei.</w:t>
      </w:r>
      <w:r w:rsidR="00130E4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Então,</w:t>
      </w:r>
      <w:r w:rsidR="00FC2C48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porque</w:t>
      </w:r>
      <w:r w:rsidR="00130E4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o arguido, </w:t>
      </w:r>
      <w:r w:rsidR="00FC2C48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que era</w:t>
      </w:r>
      <w:r w:rsidR="00130E4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o presidente da </w:t>
      </w:r>
      <w:r w:rsidR="00FC2C48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c</w:t>
      </w:r>
      <w:r w:rsidR="00130E4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omissão de </w:t>
      </w:r>
      <w:r w:rsidR="00FC2C48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s</w:t>
      </w:r>
      <w:r w:rsidR="00130E43" w:rsidRPr="00ED105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elecção, não precisava de pedir escusa?</w:t>
      </w:r>
    </w:p>
    <w:p w:rsidR="00130E43" w:rsidRPr="00337CAC" w:rsidRDefault="00D54683" w:rsidP="00D54683">
      <w:pPr>
        <w:spacing w:after="0" w:line="480" w:lineRule="exact"/>
        <w:jc w:val="both"/>
        <w:rPr>
          <w:rFonts w:ascii="Times New Roman" w:eastAsia="標楷體" w:hAnsi="Times New Roman" w:cs="Times New Roman"/>
          <w:sz w:val="24"/>
          <w:szCs w:val="24"/>
          <w:lang w:val="pt-PT"/>
        </w:rPr>
      </w:pPr>
      <w:r w:rsidRPr="00ED1052">
        <w:rPr>
          <w:rFonts w:ascii="Times New Roman" w:eastAsia="標楷體" w:hAnsi="Times New Roman" w:cs="Times New Roman"/>
          <w:sz w:val="24"/>
          <w:szCs w:val="24"/>
        </w:rPr>
        <w:t xml:space="preserve">　　</w:t>
      </w:r>
      <w:r w:rsidR="00130E43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Pelo exposto, o TSI entendeu que o Tribunal </w:t>
      </w:r>
      <w:r w:rsidR="00130E43" w:rsidRPr="00ED1052">
        <w:rPr>
          <w:rFonts w:ascii="Times New Roman" w:eastAsia="標楷體" w:hAnsi="Times New Roman" w:cs="Times New Roman"/>
          <w:i/>
          <w:sz w:val="24"/>
          <w:szCs w:val="24"/>
          <w:lang w:val="pt-PT"/>
        </w:rPr>
        <w:t>a quo</w:t>
      </w:r>
      <w:r w:rsidR="00130E43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errou </w:t>
      </w:r>
      <w:r w:rsidR="009572CE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>notoriamente na apreciação do</w:t>
      </w:r>
      <w:r w:rsidR="00130E43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facto</w:t>
      </w:r>
      <w:r w:rsidR="00FC2C48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de o arguido pedir</w:t>
      </w:r>
      <w:r w:rsidR="00064C65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ou não</w:t>
      </w:r>
      <w:r w:rsidR="00FC2C48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 </w:t>
      </w:r>
      <w:r w:rsidR="00130E43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escusa, </w:t>
      </w:r>
      <w:r w:rsidR="003836DC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do facto </w:t>
      </w:r>
      <w:r w:rsidR="00FC2C48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de o mesmo revelar </w:t>
      </w:r>
      <w:r w:rsidR="003836DC" w:rsidRPr="00ED1052">
        <w:rPr>
          <w:rFonts w:ascii="Times New Roman" w:eastAsia="標楷體" w:hAnsi="Times New Roman" w:cs="Times New Roman"/>
          <w:sz w:val="24"/>
          <w:szCs w:val="24"/>
          <w:lang w:val="pt-PT"/>
        </w:rPr>
        <w:t xml:space="preserve">a B que </w:t>
      </w:r>
      <w:r w:rsidR="009572CE" w:rsidRPr="00ED1052">
        <w:rPr>
          <w:rFonts w:ascii="Times New Roman" w:hAnsi="Times New Roman" w:cs="Times New Roman"/>
          <w:sz w:val="24"/>
          <w:szCs w:val="24"/>
          <w:lang w:val="pt-PT"/>
        </w:rPr>
        <w:t>o preço propost</w:t>
      </w:r>
      <w:r w:rsidR="00FC2C48" w:rsidRPr="00ED1052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9572CE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no último concurso era demasiado alto</w:t>
      </w:r>
      <w:r w:rsidR="003836DC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r w:rsidR="00064C65" w:rsidRPr="00ED1052"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3836DC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o facto de revelar a B </w:t>
      </w:r>
      <w:r w:rsidR="009572CE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o preço para a fase experimental, incorrendo assim no vício previsto no </w:t>
      </w:r>
      <w:proofErr w:type="spellStart"/>
      <w:r w:rsidR="009572CE" w:rsidRPr="00ED1052">
        <w:rPr>
          <w:rFonts w:ascii="Times New Roman" w:hAnsi="Times New Roman" w:cs="Times New Roman"/>
          <w:sz w:val="24"/>
          <w:szCs w:val="24"/>
          <w:lang w:val="pt-PT"/>
        </w:rPr>
        <w:t>art</w:t>
      </w:r>
      <w:proofErr w:type="spellEnd"/>
      <w:r w:rsidR="009572CE" w:rsidRPr="00ED1052">
        <w:rPr>
          <w:rFonts w:ascii="Times New Roman" w:hAnsi="Times New Roman" w:cs="Times New Roman"/>
          <w:sz w:val="24"/>
          <w:szCs w:val="24"/>
          <w:lang w:val="pt-PT"/>
        </w:rPr>
        <w:t>º 400º, nº 2, al. c) do CPP.</w:t>
      </w:r>
    </w:p>
    <w:p w:rsidR="003043AC" w:rsidRPr="00ED1052" w:rsidRDefault="00D54683" w:rsidP="001900CA">
      <w:pPr>
        <w:spacing w:after="0" w:line="480" w:lineRule="exact"/>
        <w:jc w:val="both"/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val="pt-PT"/>
        </w:rPr>
      </w:pPr>
      <w:r w:rsidRPr="00337CAC">
        <w:rPr>
          <w:rFonts w:ascii="Times New Roman" w:eastAsia="標楷體" w:hAnsi="Times New Roman" w:cs="Times New Roman"/>
          <w:sz w:val="24"/>
          <w:szCs w:val="24"/>
        </w:rPr>
        <w:lastRenderedPageBreak/>
        <w:t xml:space="preserve">　</w:t>
      </w:r>
      <w:r w:rsidR="003043AC" w:rsidRPr="00ED1052">
        <w:rPr>
          <w:rFonts w:ascii="Times New Roman" w:eastAsia="新細明體" w:hAnsi="Times New Roman" w:cs="Times New Roman"/>
          <w:sz w:val="24"/>
          <w:szCs w:val="24"/>
          <w:lang w:val="pt-PT"/>
        </w:rPr>
        <w:t xml:space="preserve">Nos termos expostos, o Tribunal de Segunda Instância </w:t>
      </w:r>
      <w:r w:rsidR="003043AC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julgou procedente o recurso interposto pelo Ministério Público, ordenando, nos termos do </w:t>
      </w:r>
      <w:proofErr w:type="spellStart"/>
      <w:r w:rsidR="003043AC" w:rsidRPr="00ED1052">
        <w:rPr>
          <w:rFonts w:ascii="Times New Roman" w:hAnsi="Times New Roman" w:cs="Times New Roman"/>
          <w:sz w:val="24"/>
          <w:szCs w:val="24"/>
          <w:lang w:val="pt-PT"/>
        </w:rPr>
        <w:t>art</w:t>
      </w:r>
      <w:proofErr w:type="spellEnd"/>
      <w:r w:rsidR="003043AC" w:rsidRPr="00ED1052">
        <w:rPr>
          <w:rFonts w:ascii="Times New Roman" w:hAnsi="Times New Roman" w:cs="Times New Roman"/>
          <w:sz w:val="24"/>
          <w:szCs w:val="24"/>
          <w:lang w:val="pt-PT"/>
        </w:rPr>
        <w:t>º 418º do C</w:t>
      </w:r>
      <w:r w:rsidR="008F2BB5" w:rsidRPr="00ED1052">
        <w:rPr>
          <w:rFonts w:ascii="Times New Roman" w:hAnsi="Times New Roman" w:cs="Times New Roman"/>
          <w:sz w:val="24"/>
          <w:szCs w:val="24"/>
          <w:lang w:val="pt-PT"/>
        </w:rPr>
        <w:t>PP,</w:t>
      </w:r>
      <w:r w:rsidR="003043AC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o reenvio do processo ao Tribunal </w:t>
      </w:r>
      <w:r w:rsidR="003043AC" w:rsidRPr="00ED1052">
        <w:rPr>
          <w:rFonts w:ascii="Times New Roman" w:hAnsi="Times New Roman" w:cs="Times New Roman"/>
          <w:i/>
          <w:sz w:val="24"/>
          <w:szCs w:val="24"/>
          <w:lang w:val="pt-PT"/>
        </w:rPr>
        <w:t>a quo</w:t>
      </w:r>
      <w:r w:rsidR="003043AC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para que o objecto da acção fosse julgado</w:t>
      </w:r>
      <w:r w:rsidR="00AD1C68" w:rsidRPr="00ED1052">
        <w:rPr>
          <w:rFonts w:ascii="Times New Roman" w:eastAsia="SimSun" w:hAnsi="Times New Roman" w:cs="Times New Roman" w:hint="eastAsia"/>
          <w:sz w:val="24"/>
          <w:szCs w:val="24"/>
          <w:lang w:val="pt-PT" w:eastAsia="zh-CN"/>
        </w:rPr>
        <w:t xml:space="preserve"> </w:t>
      </w:r>
      <w:r w:rsidR="00AD1C68" w:rsidRPr="00ED1052">
        <w:rPr>
          <w:rFonts w:ascii="Times New Roman" w:eastAsia="SimSun" w:hAnsi="Times New Roman" w:cs="Times New Roman"/>
          <w:sz w:val="24"/>
          <w:szCs w:val="24"/>
          <w:lang w:val="pt-PT" w:eastAsia="zh-CN"/>
        </w:rPr>
        <w:t>na totalidade</w:t>
      </w:r>
      <w:r w:rsidR="003043AC" w:rsidRPr="00ED1052">
        <w:rPr>
          <w:rFonts w:ascii="Times New Roman" w:hAnsi="Times New Roman" w:cs="Times New Roman"/>
          <w:sz w:val="24"/>
          <w:szCs w:val="24"/>
          <w:lang w:val="pt-PT"/>
        </w:rPr>
        <w:t xml:space="preserve"> por um novo tribunal colectivo formado por juízes que não tinham intervindo na decisão recorrida.</w:t>
      </w:r>
    </w:p>
    <w:p w:rsidR="003043AC" w:rsidRPr="00337CAC" w:rsidRDefault="003043AC" w:rsidP="008F2BB5">
      <w:pPr>
        <w:spacing w:line="480" w:lineRule="exact"/>
        <w:ind w:firstLineChars="200" w:firstLine="480"/>
        <w:jc w:val="both"/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val="pt-PT"/>
        </w:rPr>
      </w:pPr>
      <w:proofErr w:type="spellStart"/>
      <w:r w:rsidRPr="00ED1052"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val="pt-PT"/>
        </w:rPr>
        <w:t>Cfr</w:t>
      </w:r>
      <w:proofErr w:type="spellEnd"/>
      <w:r w:rsidRPr="00ED1052"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val="pt-PT"/>
        </w:rPr>
        <w:t xml:space="preserve">. </w:t>
      </w:r>
      <w:proofErr w:type="gramStart"/>
      <w:r w:rsidRPr="00ED1052"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val="pt-PT"/>
        </w:rPr>
        <w:t>o</w:t>
      </w:r>
      <w:proofErr w:type="gramEnd"/>
      <w:r w:rsidRPr="00ED1052"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val="pt-PT"/>
        </w:rPr>
        <w:t xml:space="preserve"> acórdão proferido no processo nº 560/2016 do Tribunal de Segunda Instância.</w:t>
      </w:r>
      <w:bookmarkStart w:id="0" w:name="_GoBack"/>
      <w:bookmarkEnd w:id="0"/>
    </w:p>
    <w:p w:rsidR="001900CA" w:rsidRPr="00337CAC" w:rsidRDefault="001900CA" w:rsidP="003043AC">
      <w:pPr>
        <w:spacing w:line="480" w:lineRule="exact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3043AC" w:rsidRPr="00337CAC" w:rsidRDefault="003043AC" w:rsidP="003043AC">
      <w:pPr>
        <w:spacing w:line="480" w:lineRule="exact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337CAC">
        <w:rPr>
          <w:rFonts w:ascii="Times New Roman" w:hAnsi="Times New Roman" w:cs="Times New Roman"/>
          <w:sz w:val="24"/>
          <w:szCs w:val="24"/>
          <w:lang w:val="pt-PT"/>
        </w:rPr>
        <w:t>Gabinete do Presidente do Tribunal de Última Instância</w:t>
      </w:r>
    </w:p>
    <w:p w:rsidR="003043AC" w:rsidRPr="00337CAC" w:rsidRDefault="004E1A30" w:rsidP="003043AC">
      <w:pPr>
        <w:spacing w:line="480" w:lineRule="exact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 w:hint="eastAsia"/>
          <w:sz w:val="24"/>
          <w:szCs w:val="24"/>
          <w:lang w:val="pt-PT"/>
        </w:rPr>
        <w:t>15</w:t>
      </w:r>
      <w:r w:rsidR="003043AC" w:rsidRPr="00337CAC">
        <w:rPr>
          <w:rFonts w:ascii="Times New Roman" w:hAnsi="Times New Roman" w:cs="Times New Roman"/>
          <w:sz w:val="24"/>
          <w:szCs w:val="24"/>
          <w:lang w:val="pt-PT"/>
        </w:rPr>
        <w:t>/0</w:t>
      </w:r>
      <w:r w:rsidR="003836DC" w:rsidRPr="00337CAC">
        <w:rPr>
          <w:rFonts w:ascii="Times New Roman" w:hAnsi="Times New Roman" w:cs="Times New Roman"/>
          <w:sz w:val="24"/>
          <w:szCs w:val="24"/>
          <w:lang w:val="pt-PT"/>
        </w:rPr>
        <w:t>1</w:t>
      </w:r>
      <w:r w:rsidR="003043AC" w:rsidRPr="00337CAC">
        <w:rPr>
          <w:rFonts w:ascii="Times New Roman" w:hAnsi="Times New Roman" w:cs="Times New Roman"/>
          <w:sz w:val="24"/>
          <w:szCs w:val="24"/>
          <w:lang w:val="pt-PT"/>
        </w:rPr>
        <w:t>/201</w:t>
      </w:r>
      <w:r w:rsidR="003836DC" w:rsidRPr="00337CAC">
        <w:rPr>
          <w:rFonts w:ascii="Times New Roman" w:hAnsi="Times New Roman" w:cs="Times New Roman"/>
          <w:sz w:val="24"/>
          <w:szCs w:val="24"/>
          <w:lang w:val="pt-PT"/>
        </w:rPr>
        <w:t>8</w:t>
      </w:r>
    </w:p>
    <w:p w:rsidR="005E3CB0" w:rsidRPr="00337CAC" w:rsidRDefault="005E3CB0" w:rsidP="005E3CB0">
      <w:pPr>
        <w:widowControl w:val="0"/>
        <w:spacing w:after="0" w:line="480" w:lineRule="exact"/>
        <w:ind w:firstLine="482"/>
        <w:rPr>
          <w:rFonts w:ascii="Times New Roman" w:eastAsia="標楷體" w:hAnsi="Times New Roman" w:cs="Times New Roman"/>
          <w:kern w:val="2"/>
          <w:sz w:val="24"/>
          <w:szCs w:val="24"/>
          <w:lang w:val="pt-PT"/>
        </w:rPr>
      </w:pPr>
    </w:p>
    <w:p w:rsidR="005F1264" w:rsidRPr="00337CAC" w:rsidRDefault="005F1264">
      <w:pPr>
        <w:rPr>
          <w:rFonts w:ascii="Times New Roman" w:eastAsia="標楷體" w:hAnsi="Times New Roman" w:cs="Times New Roman"/>
          <w:lang w:val="pt-PT"/>
        </w:rPr>
      </w:pPr>
    </w:p>
    <w:sectPr w:rsidR="005F1264" w:rsidRPr="00337CAC" w:rsidSect="00BC4D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02" w:rsidRDefault="004E3B02" w:rsidP="006D56C2">
      <w:pPr>
        <w:spacing w:after="0" w:line="240" w:lineRule="auto"/>
      </w:pPr>
      <w:r>
        <w:separator/>
      </w:r>
    </w:p>
  </w:endnote>
  <w:endnote w:type="continuationSeparator" w:id="0">
    <w:p w:rsidR="004E3B02" w:rsidRDefault="004E3B02" w:rsidP="006D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02" w:rsidRDefault="004E3B02" w:rsidP="006D56C2">
      <w:pPr>
        <w:spacing w:after="0" w:line="240" w:lineRule="auto"/>
      </w:pPr>
      <w:r>
        <w:separator/>
      </w:r>
    </w:p>
  </w:footnote>
  <w:footnote w:type="continuationSeparator" w:id="0">
    <w:p w:rsidR="004E3B02" w:rsidRDefault="004E3B02" w:rsidP="006D5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41"/>
    <w:rsid w:val="00001C5D"/>
    <w:rsid w:val="00035153"/>
    <w:rsid w:val="0003575B"/>
    <w:rsid w:val="00064C65"/>
    <w:rsid w:val="000B518B"/>
    <w:rsid w:val="000D2D1E"/>
    <w:rsid w:val="00130E43"/>
    <w:rsid w:val="00152DC3"/>
    <w:rsid w:val="00163741"/>
    <w:rsid w:val="00166EF0"/>
    <w:rsid w:val="00167DAD"/>
    <w:rsid w:val="001900CA"/>
    <w:rsid w:val="001A0478"/>
    <w:rsid w:val="001C1F1A"/>
    <w:rsid w:val="001C2AD3"/>
    <w:rsid w:val="001D75F7"/>
    <w:rsid w:val="001E222B"/>
    <w:rsid w:val="001F217D"/>
    <w:rsid w:val="001F399C"/>
    <w:rsid w:val="002036C6"/>
    <w:rsid w:val="00213CE3"/>
    <w:rsid w:val="0022738D"/>
    <w:rsid w:val="00232C4B"/>
    <w:rsid w:val="003043AC"/>
    <w:rsid w:val="00332BE6"/>
    <w:rsid w:val="00337CAC"/>
    <w:rsid w:val="003450C6"/>
    <w:rsid w:val="00347A1A"/>
    <w:rsid w:val="00350EEF"/>
    <w:rsid w:val="00362854"/>
    <w:rsid w:val="003836DC"/>
    <w:rsid w:val="003A0165"/>
    <w:rsid w:val="003E7C4F"/>
    <w:rsid w:val="003F06A1"/>
    <w:rsid w:val="00482D1D"/>
    <w:rsid w:val="004943C7"/>
    <w:rsid w:val="004E1A30"/>
    <w:rsid w:val="004E3B02"/>
    <w:rsid w:val="00530B6B"/>
    <w:rsid w:val="00536067"/>
    <w:rsid w:val="005A09F7"/>
    <w:rsid w:val="005C76E8"/>
    <w:rsid w:val="005D3766"/>
    <w:rsid w:val="005E350A"/>
    <w:rsid w:val="005E3CB0"/>
    <w:rsid w:val="005F1264"/>
    <w:rsid w:val="005F7C92"/>
    <w:rsid w:val="00615AFE"/>
    <w:rsid w:val="00680CCC"/>
    <w:rsid w:val="006C4E18"/>
    <w:rsid w:val="006D56C2"/>
    <w:rsid w:val="006F0E1A"/>
    <w:rsid w:val="00735C61"/>
    <w:rsid w:val="00770955"/>
    <w:rsid w:val="007D2439"/>
    <w:rsid w:val="00807322"/>
    <w:rsid w:val="00872AE8"/>
    <w:rsid w:val="008D5DEC"/>
    <w:rsid w:val="008F2BB5"/>
    <w:rsid w:val="009361C2"/>
    <w:rsid w:val="009572CE"/>
    <w:rsid w:val="00964C49"/>
    <w:rsid w:val="00991230"/>
    <w:rsid w:val="009A7B5B"/>
    <w:rsid w:val="009B3094"/>
    <w:rsid w:val="00A24353"/>
    <w:rsid w:val="00A27DF2"/>
    <w:rsid w:val="00A31E9E"/>
    <w:rsid w:val="00AC2C31"/>
    <w:rsid w:val="00AD1C68"/>
    <w:rsid w:val="00B21D4B"/>
    <w:rsid w:val="00B9398F"/>
    <w:rsid w:val="00BC4D23"/>
    <w:rsid w:val="00BE0886"/>
    <w:rsid w:val="00C210FF"/>
    <w:rsid w:val="00C64E3E"/>
    <w:rsid w:val="00CC26D0"/>
    <w:rsid w:val="00D12E10"/>
    <w:rsid w:val="00D54683"/>
    <w:rsid w:val="00D7619B"/>
    <w:rsid w:val="00DB6A51"/>
    <w:rsid w:val="00DD7387"/>
    <w:rsid w:val="00E41022"/>
    <w:rsid w:val="00E52EAC"/>
    <w:rsid w:val="00E618A9"/>
    <w:rsid w:val="00ED1052"/>
    <w:rsid w:val="00F04CD6"/>
    <w:rsid w:val="00F34C2F"/>
    <w:rsid w:val="00F537A2"/>
    <w:rsid w:val="00FC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41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615A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6D5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56C2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56C2"/>
    <w:rPr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39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398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Emphasis"/>
    <w:basedOn w:val="a0"/>
    <w:uiPriority w:val="20"/>
    <w:qFormat/>
    <w:rsid w:val="000351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41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615A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6D5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56C2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56C2"/>
    <w:rPr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39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398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Emphasis"/>
    <w:basedOn w:val="a0"/>
    <w:uiPriority w:val="20"/>
    <w:qFormat/>
    <w:rsid w:val="000351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3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Kan Sut Kei</dc:creator>
  <cp:lastModifiedBy>Mirandolinda G.S.C.</cp:lastModifiedBy>
  <cp:revision>23</cp:revision>
  <cp:lastPrinted>2018-01-12T07:02:00Z</cp:lastPrinted>
  <dcterms:created xsi:type="dcterms:W3CDTF">2018-01-10T02:12:00Z</dcterms:created>
  <dcterms:modified xsi:type="dcterms:W3CDTF">2018-01-15T10:31:00Z</dcterms:modified>
</cp:coreProperties>
</file>